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9A" w:rsidRDefault="008C139A" w:rsidP="008C139A"/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Regulamin uczestnictwa w projekcie </w:t>
      </w:r>
    </w:p>
    <w:p w:rsidR="00DA7084" w:rsidRPr="00DA7084" w:rsidRDefault="00DA7084" w:rsidP="00DA7084">
      <w:pPr>
        <w:spacing w:after="120" w:line="276" w:lineRule="auto"/>
        <w:jc w:val="center"/>
        <w:rPr>
          <w:rFonts w:ascii="Calibri" w:hAnsi="Calibri" w:cs="Arial"/>
          <w:sz w:val="20"/>
          <w:szCs w:val="20"/>
          <w:u w:val="single"/>
        </w:rPr>
      </w:pPr>
      <w:r w:rsidRPr="00DA7084">
        <w:rPr>
          <w:rFonts w:ascii="Calibri" w:hAnsi="Calibri" w:cs="Arial"/>
          <w:b/>
          <w:i/>
          <w:sz w:val="20"/>
          <w:szCs w:val="20"/>
        </w:rPr>
        <w:t xml:space="preserve">Zdolni z Pomorza </w:t>
      </w:r>
      <w:r w:rsidR="005B630C">
        <w:rPr>
          <w:rFonts w:ascii="Calibri" w:hAnsi="Calibri" w:cs="Arial"/>
          <w:b/>
          <w:i/>
          <w:sz w:val="20"/>
          <w:szCs w:val="20"/>
        </w:rPr>
        <w:t>Sopot</w:t>
      </w:r>
      <w:r w:rsidRPr="00DA7084">
        <w:rPr>
          <w:rFonts w:ascii="Calibri" w:hAnsi="Calibri" w:cs="Arial"/>
          <w:b/>
          <w:i/>
          <w:sz w:val="20"/>
          <w:szCs w:val="20"/>
        </w:rPr>
        <w:t xml:space="preserve"> 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§ 1 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Postanowienia wstępne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Niniejszy regulamin określa szczegółowo warunki uczestnictwa uczniów w projekcie </w:t>
      </w:r>
      <w:r w:rsidRPr="00DA7084">
        <w:rPr>
          <w:rFonts w:ascii="Calibri" w:hAnsi="Calibri" w:cs="Arial"/>
          <w:i/>
          <w:sz w:val="20"/>
          <w:szCs w:val="20"/>
        </w:rPr>
        <w:t>Zdolni z Pomorza</w:t>
      </w:r>
      <w:r w:rsidR="00CB4865">
        <w:rPr>
          <w:rFonts w:ascii="Calibri" w:hAnsi="Calibri" w:cs="Arial"/>
          <w:i/>
          <w:sz w:val="20"/>
          <w:szCs w:val="20"/>
        </w:rPr>
        <w:t xml:space="preserve"> - Sopot</w:t>
      </w:r>
      <w:r w:rsidRPr="00DA7084">
        <w:rPr>
          <w:rFonts w:ascii="Calibri" w:hAnsi="Calibri" w:cs="Arial"/>
          <w:sz w:val="20"/>
          <w:szCs w:val="20"/>
        </w:rPr>
        <w:t>.</w:t>
      </w:r>
    </w:p>
    <w:p w:rsidR="00DA7084" w:rsidRPr="00DA7084" w:rsidRDefault="00DA7084" w:rsidP="00DA7084">
      <w:pPr>
        <w:numPr>
          <w:ilvl w:val="0"/>
          <w:numId w:val="8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Projekt realizowany jest w partnerstwie przez Województwo Pomorskie oraz </w:t>
      </w:r>
      <w:r w:rsidR="00CB4865">
        <w:rPr>
          <w:rFonts w:ascii="Calibri" w:hAnsi="Calibri" w:cs="Arial"/>
          <w:sz w:val="20"/>
          <w:szCs w:val="20"/>
        </w:rPr>
        <w:t>Powiat Sopot</w:t>
      </w:r>
      <w:r w:rsidRPr="00DA7084">
        <w:rPr>
          <w:rFonts w:ascii="Calibri" w:hAnsi="Calibri" w:cs="Arial"/>
          <w:sz w:val="20"/>
          <w:szCs w:val="20"/>
        </w:rPr>
        <w:t xml:space="preserve">. 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§ 2 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Słowniczek 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pacing w:line="276" w:lineRule="auto"/>
        <w:ind w:left="708" w:hanging="708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Ilekroć w dalszej części dokumentu jest mowa o: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formach wsparcia </w:t>
      </w:r>
      <w:r w:rsidRPr="00DA7084">
        <w:rPr>
          <w:rFonts w:ascii="Calibri" w:hAnsi="Calibri" w:cs="Arial"/>
          <w:sz w:val="20"/>
          <w:szCs w:val="20"/>
        </w:rPr>
        <w:t>–</w:t>
      </w:r>
      <w:r w:rsidRPr="00DA7084">
        <w:rPr>
          <w:rFonts w:ascii="Calibri" w:hAnsi="Calibri" w:cs="Arial"/>
          <w:b/>
          <w:sz w:val="20"/>
          <w:szCs w:val="20"/>
        </w:rPr>
        <w:t xml:space="preserve"> </w:t>
      </w:r>
      <w:r w:rsidRPr="00DA7084">
        <w:rPr>
          <w:rFonts w:ascii="Calibri" w:hAnsi="Calibri" w:cs="Arial"/>
          <w:sz w:val="20"/>
          <w:szCs w:val="20"/>
        </w:rPr>
        <w:t xml:space="preserve">należy przez to rozumieć: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rekrutację i diagnozę potrzeb rozwojowych uczniów,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zajęcia pozalekcyjne,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warsztaty rozwijające kreatywność,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stypendia,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uzupełniające formy wsparcia,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udział w wydarzeniach rozwijających kompetencje społeczne, </w:t>
      </w:r>
    </w:p>
    <w:p w:rsidR="00DA7084" w:rsidRPr="00DA7084" w:rsidRDefault="00DA7084" w:rsidP="00DA7084">
      <w:pPr>
        <w:numPr>
          <w:ilvl w:val="0"/>
          <w:numId w:val="25"/>
        </w:numPr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udział w spotkaniach akademickich;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LCNK </w:t>
      </w:r>
      <w:r w:rsidRPr="00DA7084">
        <w:rPr>
          <w:rFonts w:ascii="Calibri" w:hAnsi="Calibri" w:cs="Arial"/>
          <w:sz w:val="20"/>
          <w:szCs w:val="20"/>
        </w:rPr>
        <w:t xml:space="preserve">– należy przez to rozumieć Lokalne Centrum Nauczania Kreatywnego utworzone w ramach Projektu;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nauczycielu</w:t>
      </w:r>
      <w:r w:rsidRPr="00DA7084">
        <w:rPr>
          <w:rFonts w:ascii="Calibri" w:hAnsi="Calibri" w:cs="Arial"/>
          <w:sz w:val="20"/>
          <w:szCs w:val="20"/>
        </w:rPr>
        <w:t xml:space="preserve"> – należy przez to rozumieć nauczyciela uczestniczącego w projekcie;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portalu</w:t>
      </w:r>
      <w:r w:rsidRPr="00DA7084">
        <w:rPr>
          <w:rFonts w:ascii="Calibri" w:hAnsi="Calibri" w:cs="Arial"/>
          <w:sz w:val="20"/>
          <w:szCs w:val="20"/>
        </w:rPr>
        <w:t xml:space="preserve"> – należy przez to rozumieć </w:t>
      </w:r>
      <w:r w:rsidRPr="00DA7084">
        <w:rPr>
          <w:rFonts w:ascii="Calibri" w:hAnsi="Calibri"/>
          <w:sz w:val="20"/>
          <w:szCs w:val="20"/>
        </w:rPr>
        <w:t xml:space="preserve">portal edukacyjny z platformą e-learningową dostępny pod adresem </w:t>
      </w:r>
      <w:hyperlink r:id="rId9" w:history="1">
        <w:r w:rsidRPr="00DA7084">
          <w:rPr>
            <w:rFonts w:ascii="Calibri" w:hAnsi="Calibri"/>
            <w:color w:val="0000FF"/>
            <w:sz w:val="20"/>
            <w:szCs w:val="20"/>
            <w:u w:val="single"/>
          </w:rPr>
          <w:t>www.zdolnizpomorza.pl</w:t>
        </w:r>
      </w:hyperlink>
      <w:r w:rsidRPr="00DA7084">
        <w:rPr>
          <w:rFonts w:ascii="Calibri" w:hAnsi="Calibri"/>
          <w:sz w:val="20"/>
          <w:szCs w:val="20"/>
        </w:rPr>
        <w:t xml:space="preserve">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regulaminie rekrutacji</w:t>
      </w:r>
      <w:r w:rsidRPr="00DA7084">
        <w:rPr>
          <w:rFonts w:ascii="Calibri" w:hAnsi="Calibri" w:cs="Arial"/>
          <w:i/>
          <w:sz w:val="20"/>
          <w:szCs w:val="20"/>
        </w:rPr>
        <w:t xml:space="preserve"> </w:t>
      </w:r>
      <w:r w:rsidRPr="00DA7084">
        <w:rPr>
          <w:rFonts w:ascii="Calibri" w:hAnsi="Calibri" w:cs="Arial"/>
          <w:sz w:val="20"/>
          <w:szCs w:val="20"/>
        </w:rPr>
        <w:t xml:space="preserve">– należy przez to rozumieć </w:t>
      </w:r>
      <w:r w:rsidRPr="00DA7084">
        <w:rPr>
          <w:rFonts w:ascii="Calibri" w:hAnsi="Calibri" w:cs="Arial"/>
          <w:i/>
          <w:sz w:val="20"/>
          <w:szCs w:val="20"/>
        </w:rPr>
        <w:t>Regulamin rekrutacji uczniów do projektu „Zdolni z Pomorza – …”</w:t>
      </w:r>
      <w:r w:rsidRPr="00DA7084">
        <w:rPr>
          <w:rFonts w:ascii="Calibri" w:hAnsi="Calibri" w:cs="Arial"/>
          <w:sz w:val="20"/>
          <w:szCs w:val="20"/>
        </w:rPr>
        <w:t xml:space="preserve"> opublikowany na stronie…;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etapie edukacyjnym </w:t>
      </w:r>
      <w:r w:rsidRPr="00DA7084">
        <w:rPr>
          <w:rFonts w:ascii="Calibri" w:hAnsi="Calibri" w:cs="Arial"/>
          <w:sz w:val="20"/>
          <w:szCs w:val="20"/>
        </w:rPr>
        <w:t xml:space="preserve">– należy przez to rozumieć etap gimnazjum lub szkoły ponadgimnazjalnej;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projekcie</w:t>
      </w:r>
      <w:r w:rsidRPr="00DA7084">
        <w:rPr>
          <w:rFonts w:ascii="Calibri" w:hAnsi="Calibri" w:cs="Arial"/>
          <w:sz w:val="20"/>
          <w:szCs w:val="20"/>
        </w:rPr>
        <w:t xml:space="preserve"> – należy przez to rozumieć projekt </w:t>
      </w:r>
      <w:r w:rsidRPr="00DA7084">
        <w:rPr>
          <w:rFonts w:ascii="Calibri" w:hAnsi="Calibri" w:cs="Arial"/>
          <w:i/>
          <w:sz w:val="20"/>
          <w:szCs w:val="20"/>
        </w:rPr>
        <w:t xml:space="preserve">Zdolni z Pomorza … </w:t>
      </w:r>
      <w:r w:rsidRPr="00DA7084">
        <w:rPr>
          <w:rFonts w:ascii="Calibri" w:hAnsi="Calibri" w:cs="Arial"/>
          <w:sz w:val="20"/>
          <w:szCs w:val="20"/>
        </w:rPr>
        <w:t xml:space="preserve">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RCNK </w:t>
      </w:r>
      <w:r w:rsidRPr="00DA7084">
        <w:rPr>
          <w:rFonts w:ascii="Calibri" w:hAnsi="Calibri" w:cs="Arial"/>
          <w:sz w:val="20"/>
          <w:szCs w:val="20"/>
        </w:rPr>
        <w:t xml:space="preserve">– należy przez to rozumieć Regionalne Centrum Nauczania Kreatywnego prowadzone przez Centrum Edukacji Nauczycieli w Gdańsku;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 xml:space="preserve">systemie wsparcia „Zdolni z Pomorza” </w:t>
      </w:r>
      <w:r w:rsidRPr="00DA7084">
        <w:rPr>
          <w:rFonts w:ascii="Calibri" w:hAnsi="Calibri" w:cs="Arial"/>
          <w:sz w:val="20"/>
          <w:szCs w:val="20"/>
        </w:rPr>
        <w:t xml:space="preserve">– należy przez to rozumieć ogół działań realizowanych na podstawie założeń wypracowanych w projekcie innowacyjnym pn. „Pomorskie – dobry kurs na edukację. Wspieranie uczniów o szczególnych predyspozycjach w zakresie matematyki, fizyki i informatyki”, w tym zwłaszcza działania prowadzone w ramach „Programu Zdolni z Pomorza” koordynowanego przez Centrum Edukacji Nauczycieli w Gdańsku oraz działania w ramach 27 projektów współfinansowanych ze środków Unii Europejskiej realizowanych w partnerstwie Województwa Pomorskiego oraz samorządów powiatowych i pomorskich uczelni. </w:t>
      </w:r>
    </w:p>
    <w:p w:rsidR="00DA7084" w:rsidRPr="00DA7084" w:rsidRDefault="00DA7084" w:rsidP="00DA7084">
      <w:pPr>
        <w:numPr>
          <w:ilvl w:val="0"/>
          <w:numId w:val="7"/>
        </w:numPr>
        <w:spacing w:line="276" w:lineRule="auto"/>
        <w:ind w:left="900" w:hanging="5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uczniu</w:t>
      </w:r>
      <w:r w:rsidRPr="00DA7084">
        <w:rPr>
          <w:rFonts w:ascii="Calibri" w:hAnsi="Calibri" w:cs="Arial"/>
          <w:sz w:val="20"/>
          <w:szCs w:val="20"/>
        </w:rPr>
        <w:t xml:space="preserve"> – należy przez to rozumieć ucznia uczestniczącego w projekcie. </w:t>
      </w:r>
    </w:p>
    <w:p w:rsidR="00DA7084" w:rsidRPr="00DA7084" w:rsidRDefault="00DA7084" w:rsidP="00DA7084">
      <w:pPr>
        <w:tabs>
          <w:tab w:val="num" w:pos="540"/>
        </w:tabs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Default="00DA7084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:rsidR="00CB4865" w:rsidRDefault="00CB4865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:rsidR="00CB4865" w:rsidRPr="00DA7084" w:rsidRDefault="00CB4865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3</w:t>
      </w:r>
    </w:p>
    <w:p w:rsidR="00DA7084" w:rsidRPr="00DA7084" w:rsidRDefault="00DA7084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lastRenderedPageBreak/>
        <w:t>Założenia ogólne</w:t>
      </w:r>
    </w:p>
    <w:p w:rsidR="00DA7084" w:rsidRPr="00DA7084" w:rsidRDefault="00DA7084" w:rsidP="00DA7084">
      <w:pPr>
        <w:spacing w:line="276" w:lineRule="auto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1"/>
          <w:numId w:val="3"/>
        </w:numPr>
        <w:suppressAutoHyphens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Celem projektu jest zapewnienie uczniom szczególnie uzdolnionym odpowiedniego wsparcia rozwoju poprzez właściwą diagnozę uzdolnień i adekwatne formy wsparcia (w zależności od obszaru uzdolnień ucznia), umożliwiające nabycie następujących kompetencji kluczowych, o których mowa w </w:t>
      </w:r>
      <w:r w:rsidRPr="00DA7084">
        <w:rPr>
          <w:rFonts w:ascii="Calibri" w:hAnsi="Calibri" w:cs="Arial"/>
          <w:i/>
          <w:sz w:val="20"/>
          <w:szCs w:val="20"/>
        </w:rPr>
        <w:t>Zaleceniu Parlamentu Europejskiego i Rady z dnia 18 grudnia 2006 r. w sprawie kompetencji kluczowych w procesie uczenia się przez całe życie</w:t>
      </w:r>
      <w:r w:rsidRPr="00DA7084">
        <w:rPr>
          <w:rFonts w:ascii="Calibri" w:hAnsi="Calibri" w:cs="Arial"/>
          <w:sz w:val="20"/>
          <w:szCs w:val="20"/>
        </w:rPr>
        <w:t xml:space="preserve"> (Dz.U.UE.L.2006.394.10): </w:t>
      </w:r>
    </w:p>
    <w:p w:rsidR="00DA7084" w:rsidRPr="00DA7084" w:rsidRDefault="00DA7084" w:rsidP="00DA7084">
      <w:pPr>
        <w:numPr>
          <w:ilvl w:val="2"/>
          <w:numId w:val="3"/>
        </w:numPr>
        <w:suppressAutoHyphens/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matematycznych i podstawowych kompetencji naukowo-technicznych, </w:t>
      </w:r>
    </w:p>
    <w:p w:rsidR="00DA7084" w:rsidRPr="00DA7084" w:rsidRDefault="00DA7084" w:rsidP="00DA7084">
      <w:pPr>
        <w:numPr>
          <w:ilvl w:val="2"/>
          <w:numId w:val="3"/>
        </w:numPr>
        <w:suppressAutoHyphens/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informatycznych, </w:t>
      </w:r>
    </w:p>
    <w:p w:rsidR="00DA7084" w:rsidRPr="00DA7084" w:rsidRDefault="00DA7084" w:rsidP="00DA7084">
      <w:pPr>
        <w:numPr>
          <w:ilvl w:val="2"/>
          <w:numId w:val="3"/>
        </w:numPr>
        <w:suppressAutoHyphens/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umiejętności uczenia się, </w:t>
      </w:r>
    </w:p>
    <w:p w:rsidR="00DA7084" w:rsidRPr="00DA7084" w:rsidRDefault="00DA7084" w:rsidP="00DA7084">
      <w:pPr>
        <w:numPr>
          <w:ilvl w:val="2"/>
          <w:numId w:val="3"/>
        </w:numPr>
        <w:suppressAutoHyphens/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społecznych, </w:t>
      </w:r>
    </w:p>
    <w:p w:rsidR="00DA7084" w:rsidRPr="00DA7084" w:rsidRDefault="00DA7084" w:rsidP="00DA7084">
      <w:pPr>
        <w:numPr>
          <w:ilvl w:val="2"/>
          <w:numId w:val="3"/>
        </w:numPr>
        <w:suppressAutoHyphens/>
        <w:spacing w:line="276" w:lineRule="auto"/>
        <w:ind w:left="1134" w:hanging="425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inicjatywności i przedsiębiorczości. </w:t>
      </w:r>
    </w:p>
    <w:p w:rsidR="00DA7084" w:rsidRPr="00DA7084" w:rsidRDefault="00DA7084" w:rsidP="00DA7084">
      <w:pPr>
        <w:numPr>
          <w:ilvl w:val="1"/>
          <w:numId w:val="3"/>
        </w:numPr>
        <w:suppressAutoHyphens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Projekt zakłada wdrożenie produktu finalnego projektu innowacyjnego "Pomorskie – dobry kurs na edukację. Wspieranie uczniów o szczególnych predyspozycjach w zakresie matematyki, fizyki i informatyki (WND-POKL.09.04.00-22-002/10), zrealizowanego przez Województwo Pomorskie w latach 2010-2013.</w:t>
      </w:r>
    </w:p>
    <w:p w:rsidR="00DA7084" w:rsidRPr="00DA7084" w:rsidRDefault="00DA7084" w:rsidP="00DA7084">
      <w:pPr>
        <w:numPr>
          <w:ilvl w:val="1"/>
          <w:numId w:val="3"/>
        </w:numPr>
        <w:suppressAutoHyphens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ramach projektu uczeń zostaje objęty wsparciem w zakresie jednego przedmiotu.</w:t>
      </w:r>
    </w:p>
    <w:p w:rsidR="00DA7084" w:rsidRPr="00DA7084" w:rsidRDefault="00DA7084" w:rsidP="00DA7084">
      <w:pPr>
        <w:numPr>
          <w:ilvl w:val="1"/>
          <w:numId w:val="3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Na potrzeby form wsparcia przyjmuje się, że godzina zajęć trwa 45 minut zegarowych.</w:t>
      </w:r>
    </w:p>
    <w:p w:rsidR="00DA7084" w:rsidRPr="00DA7084" w:rsidRDefault="00DA7084" w:rsidP="00DA7084">
      <w:pPr>
        <w:numPr>
          <w:ilvl w:val="1"/>
          <w:numId w:val="3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Wszelkie dokumenty składane przez niepełnoletniego ucznia, a mające wpływ na sposób uczestnictwa </w:t>
      </w:r>
      <w:r w:rsidRPr="00DA7084">
        <w:rPr>
          <w:rFonts w:ascii="Calibri" w:hAnsi="Calibri" w:cs="Arial"/>
          <w:sz w:val="20"/>
          <w:szCs w:val="20"/>
        </w:rPr>
        <w:br/>
        <w:t xml:space="preserve">w projekcie, muszą zawierać podpis rodzica lub opiekuna prawnego. </w:t>
      </w:r>
    </w:p>
    <w:p w:rsidR="00DA7084" w:rsidRPr="00DA7084" w:rsidRDefault="00DA7084" w:rsidP="00DA7084">
      <w:pPr>
        <w:numPr>
          <w:ilvl w:val="1"/>
          <w:numId w:val="3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Wsparcie uczniów uzdolnionych w projekcie realizowane jest zgodnie z zasadą równości szans kobiet i mężczyzn.</w:t>
      </w:r>
    </w:p>
    <w:p w:rsidR="00DA7084" w:rsidRPr="00DA7084" w:rsidRDefault="00DA7084" w:rsidP="00DA7084">
      <w:pPr>
        <w:numPr>
          <w:ilvl w:val="1"/>
          <w:numId w:val="3"/>
        </w:numPr>
        <w:suppressAutoHyphens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 xml:space="preserve">Informacje o projekcie zamieszczone są na </w:t>
      </w:r>
      <w:r w:rsidRPr="00DA7084">
        <w:rPr>
          <w:rFonts w:ascii="Calibri" w:hAnsi="Calibri" w:cs="Arial"/>
          <w:sz w:val="20"/>
          <w:szCs w:val="20"/>
        </w:rPr>
        <w:t>portalu.</w:t>
      </w:r>
    </w:p>
    <w:p w:rsidR="00DA7084" w:rsidRPr="00DA7084" w:rsidRDefault="00DA7084" w:rsidP="00DA7084">
      <w:pPr>
        <w:suppressAutoHyphens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4</w:t>
      </w:r>
    </w:p>
    <w:p w:rsidR="00DA7084" w:rsidRPr="00DA7084" w:rsidRDefault="00DA7084" w:rsidP="00DA7084">
      <w:pPr>
        <w:suppressAutoHyphens/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Prawa i obowiązki ucznia</w:t>
      </w:r>
    </w:p>
    <w:p w:rsidR="00DA7084" w:rsidRPr="00DA7084" w:rsidRDefault="00DA7084" w:rsidP="00DA7084">
      <w:pPr>
        <w:suppressAutoHyphens/>
        <w:spacing w:line="276" w:lineRule="auto"/>
        <w:jc w:val="both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>Uczeń ma prawo do:</w:t>
      </w:r>
    </w:p>
    <w:p w:rsidR="00DA7084" w:rsidRPr="00DA7084" w:rsidRDefault="00DA7084" w:rsidP="00DA70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 xml:space="preserve">uzyskania form wsparcia przewidzianych w projekcie, </w:t>
      </w:r>
    </w:p>
    <w:p w:rsidR="00DA7084" w:rsidRPr="00DA7084" w:rsidRDefault="00DA7084" w:rsidP="00DA70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korzystania z portalu, w tym zwłaszcza do:</w:t>
      </w:r>
    </w:p>
    <w:p w:rsidR="00DA7084" w:rsidRPr="00DA7084" w:rsidRDefault="00DA7084" w:rsidP="00DA7084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wykorzystywania zamieszczonych na portalu materiałów dydaktycznych,</w:t>
      </w:r>
    </w:p>
    <w:p w:rsidR="00DA7084" w:rsidRPr="00DA7084" w:rsidRDefault="00DA7084" w:rsidP="00DA7084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zgłaszania własnych materiałów do publikacji, </w:t>
      </w:r>
    </w:p>
    <w:p w:rsidR="00DA7084" w:rsidRPr="00DA7084" w:rsidRDefault="00DA7084" w:rsidP="00DA7084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korzystania z platformy e-learningowej,</w:t>
      </w:r>
    </w:p>
    <w:p w:rsidR="00DA7084" w:rsidRPr="00DA7084" w:rsidRDefault="00DA7084" w:rsidP="00DA7084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udziału w konkursach organizowanych dla uczniów,</w:t>
      </w:r>
    </w:p>
    <w:p w:rsidR="00DA7084" w:rsidRPr="00DA7084" w:rsidRDefault="00DA7084" w:rsidP="00DA7084">
      <w:pPr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korzystania z funkcji komunikacyjnych portalu, </w:t>
      </w:r>
    </w:p>
    <w:p w:rsidR="00DA7084" w:rsidRPr="00DA7084" w:rsidRDefault="00DA7084" w:rsidP="00DA70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zwracania się do opiekuna pedagogiczno-metodycznego LCNK oraz opiekuna pedagogiczno-metodycznego RCNK z pytaniami i wnioskami dotyczącymi udziału w projekcie,</w:t>
      </w:r>
    </w:p>
    <w:p w:rsidR="00DA7084" w:rsidRPr="00DA7084" w:rsidRDefault="00DA7084" w:rsidP="00DA708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>złożenia wniosku o:</w:t>
      </w:r>
    </w:p>
    <w:p w:rsidR="00DA7084" w:rsidRPr="00DA7084" w:rsidRDefault="00DA7084" w:rsidP="00DA7084">
      <w:pPr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zmianę LCNK, zgodnie z procedurą opisaną w regulaminie rekrutacji, </w:t>
      </w:r>
    </w:p>
    <w:p w:rsidR="00DA7084" w:rsidRPr="00DA7084" w:rsidRDefault="00DA7084" w:rsidP="00DA7084">
      <w:pPr>
        <w:numPr>
          <w:ilvl w:val="0"/>
          <w:numId w:val="16"/>
        </w:numPr>
        <w:tabs>
          <w:tab w:val="left" w:pos="0"/>
        </w:tabs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zmianę przedmiotu, zgodnie z procedurą opisaną w § 13.</w:t>
      </w:r>
    </w:p>
    <w:p w:rsidR="00DA7084" w:rsidRPr="00DA7084" w:rsidRDefault="00DA7084" w:rsidP="00DA7084">
      <w:pPr>
        <w:numPr>
          <w:ilvl w:val="0"/>
          <w:numId w:val="4"/>
        </w:numPr>
        <w:suppressAutoHyphens/>
        <w:spacing w:line="276" w:lineRule="auto"/>
        <w:ind w:left="360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 xml:space="preserve">Prawo, o którym mowa w ust. 1 pkt 2 lit. a, jest wykonywane z uwzględnieniem art. 29 ust. 1 oraz art. 34-35 Ustawy z dnia 4 lutego 1994 r. o prawie autorskim i prawach pokrewnych (j.t. Dz. U. z 2006 Nr 90, poz. 631, z </w:t>
      </w:r>
      <w:proofErr w:type="spellStart"/>
      <w:r w:rsidRPr="00DA7084">
        <w:rPr>
          <w:rFonts w:ascii="Calibri" w:hAnsi="Calibri" w:cs="Arial"/>
          <w:color w:val="000000"/>
          <w:sz w:val="20"/>
          <w:szCs w:val="20"/>
        </w:rPr>
        <w:t>późn</w:t>
      </w:r>
      <w:proofErr w:type="spellEnd"/>
      <w:r w:rsidRPr="00DA7084">
        <w:rPr>
          <w:rFonts w:ascii="Calibri" w:hAnsi="Calibri" w:cs="Arial"/>
          <w:color w:val="000000"/>
          <w:sz w:val="20"/>
          <w:szCs w:val="20"/>
        </w:rPr>
        <w:t xml:space="preserve">. zm.). </w:t>
      </w:r>
    </w:p>
    <w:p w:rsidR="00DA7084" w:rsidRPr="00DA7084" w:rsidRDefault="00DA7084" w:rsidP="00DA7084">
      <w:pPr>
        <w:numPr>
          <w:ilvl w:val="0"/>
          <w:numId w:val="4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>Uczeń jest zobowiązany do: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 xml:space="preserve">przestrzegania zasad udziału w projekcie opisanych w niniejszym dokumencie, 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>systematycznego uczestnictwa w zaplanowanych formach wsparcia,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 xml:space="preserve">przestrzegania punktualności, 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color w:val="000000"/>
          <w:sz w:val="20"/>
          <w:szCs w:val="20"/>
        </w:rPr>
        <w:t>przestrzegania zasad pracy ustalonych w grupie,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podporządkowania się poleceniom kadry dydaktycznej oraz innych osób uprawnionych wyznaczonych przez organizatorów form wsparcia,</w:t>
      </w:r>
    </w:p>
    <w:p w:rsidR="00DA7084" w:rsidRPr="00DA7084" w:rsidRDefault="00DA7084" w:rsidP="00DA7084">
      <w:pPr>
        <w:numPr>
          <w:ilvl w:val="0"/>
          <w:numId w:val="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zachowania norm społecznych,</w:t>
      </w:r>
      <w:r w:rsidRPr="00DA7084">
        <w:rPr>
          <w:rFonts w:ascii="Calibri" w:hAnsi="Calibri" w:cs="Arial"/>
          <w:color w:val="000000"/>
          <w:sz w:val="20"/>
          <w:szCs w:val="20"/>
        </w:rPr>
        <w:t xml:space="preserve"> 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lastRenderedPageBreak/>
        <w:t xml:space="preserve">stosowania się do postanowień przepisów i regulaminów obowiązujących w miejscach realizacji </w:t>
      </w:r>
      <w:r w:rsidRPr="00DA7084">
        <w:rPr>
          <w:rFonts w:ascii="Calibri" w:hAnsi="Calibri" w:cs="Arial"/>
          <w:color w:val="000000"/>
          <w:sz w:val="20"/>
          <w:szCs w:val="20"/>
        </w:rPr>
        <w:t>form wspierania ucznia uzdolnionego</w:t>
      </w:r>
      <w:r w:rsidRPr="00DA7084">
        <w:rPr>
          <w:rFonts w:ascii="Calibri" w:hAnsi="Calibri" w:cs="Arial"/>
          <w:sz w:val="20"/>
          <w:szCs w:val="20"/>
        </w:rPr>
        <w:t xml:space="preserve"> (m.in. przepisy przeciwpożarowe, BHP),</w:t>
      </w:r>
    </w:p>
    <w:p w:rsidR="00DA7084" w:rsidRPr="00DA7084" w:rsidRDefault="00DA7084" w:rsidP="00DA70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użytkowania przekazanego do jego dyspozycji sprzętu zgodnie z jego przeznaczeniem, poszanowania tego sprzętu i utrzymania porządku w miejscu prowadzenia form wsparcia.</w:t>
      </w:r>
    </w:p>
    <w:p w:rsidR="00DA7084" w:rsidRPr="00DA7084" w:rsidRDefault="00DA7084" w:rsidP="00DA7084">
      <w:pPr>
        <w:numPr>
          <w:ilvl w:val="0"/>
          <w:numId w:val="4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Organizatorzy form wsparcia nie ponoszą odpowiedzialności za pieniądze, dokumenty oraz inne cenne rzeczy posiadane przez uczniów. </w:t>
      </w:r>
    </w:p>
    <w:p w:rsidR="00DA7084" w:rsidRPr="00DA7084" w:rsidRDefault="00DA7084" w:rsidP="00DA7084">
      <w:pPr>
        <w:numPr>
          <w:ilvl w:val="0"/>
          <w:numId w:val="4"/>
        </w:numPr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Rodzice lub opiekunowie prawni są odpowiedzialni materialnie za szkody wyrządzone przez swoje dziecko.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5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Rekrutacja i diagnoza potrzeb rozwojowych uczniów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Udział w projekcie biorą uczniowie, którzy zostali zrekrutowani zgodnie z zasadami opisanymi w regulaminie rekrutacji oraz złożyli następujące dokumenty podpisane przez rodzica/opiekuna prawnego:</w:t>
      </w:r>
    </w:p>
    <w:p w:rsidR="00DA7084" w:rsidRPr="00DA7084" w:rsidRDefault="00DA7084" w:rsidP="00DA7084">
      <w:pPr>
        <w:numPr>
          <w:ilvl w:val="1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deklarację uczestnictwa w projekcie,</w:t>
      </w:r>
    </w:p>
    <w:p w:rsidR="00DA7084" w:rsidRPr="00DA7084" w:rsidRDefault="00DA7084" w:rsidP="00DA7084">
      <w:pPr>
        <w:numPr>
          <w:ilvl w:val="1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oświadczenia dot. przetwarzania danych osobowych,</w:t>
      </w:r>
    </w:p>
    <w:p w:rsidR="00DA7084" w:rsidRPr="00DA7084" w:rsidRDefault="00DA7084" w:rsidP="00DA7084">
      <w:pPr>
        <w:numPr>
          <w:ilvl w:val="1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formularz danych uczestnika projektu.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Każdy uczeń otrzymuje zindywidualizowane wsparcie, wynikające ze zdiagnozowanych potrzeb rozwojowych, z uwzględnieniem aktualnego etapu rozwoju intelektualnego, emocjonalnego i społecznego.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Diagnoza potrzeb rozwojowych poszczególnych uczniów realizowana jest: </w:t>
      </w:r>
    </w:p>
    <w:p w:rsidR="00DA7084" w:rsidRPr="00DA7084" w:rsidRDefault="00DA7084" w:rsidP="00DA7084">
      <w:pPr>
        <w:numPr>
          <w:ilvl w:val="1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 ramach procedury rekrutacji, w tym zwłaszcza podczas badań w poradni psychologiczno-pedagogicznej, </w:t>
      </w:r>
    </w:p>
    <w:p w:rsidR="00DA7084" w:rsidRPr="00DA7084" w:rsidRDefault="00DA7084" w:rsidP="00DA7084">
      <w:pPr>
        <w:numPr>
          <w:ilvl w:val="1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podczas realizacji poszczególnych form wsparcia, np. w formie tzw. testu na wejściu i na wyjściu, obserwacji itp.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Wskazania dotyczące pracy z uczniem wynikające z diagnozy, o której mowa w ust. 2, będą udostępniane osobom i podmiotom realizującym formy wsparcia, w celu zapewnienia indywidualizacji wsparcia.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zobowiązany jest do udziału w prowadzonej w ramach form wsparcia weryfikacji stopnia nabycia kompetencji kluczowych.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oraz jego rodzic bądź opiekun prawny ucznia mają prawo do uzyskania informacji na temat oceny potrzeb rozwojowych ucznia oraz prowadzonej w ramach projektu oceny stopnia nabycia kompetencji kluczowych przez uczniów.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 uwagi na fakt, iż ocena stopnia nabycia kompetencji kluczowych stanowi podstawę do określenia poziomu realizacji wskaźnika rezultatu bezpośredniego przyjętego w projekcie, uchylanie się przez ucznia od udziału w weryfikacji, o której mowa w ust. 5, może stanowić przesłankę do wcześniejszego zakończenia udziału ucznia w projekcie. </w:t>
      </w:r>
    </w:p>
    <w:p w:rsidR="00DA7084" w:rsidRPr="00DA7084" w:rsidRDefault="00DA7084" w:rsidP="00DA7084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o wybitnych uzdolnieniach, będący uczniem gimnazjum, może zostać przeniesiony do grupy zajęć pozalekcyjnych prowadzonych przez LCNK na wyższym etapie edukacyjnym. </w:t>
      </w:r>
    </w:p>
    <w:p w:rsidR="00DA7084" w:rsidRPr="00DA7084" w:rsidRDefault="00DA7084" w:rsidP="00887D3F">
      <w:pPr>
        <w:numPr>
          <w:ilvl w:val="0"/>
          <w:numId w:val="2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Zasady zmiany etapu edukacyjnego zajęć pozalekcyjnych przez wybitnie uzdolnionego ucznia gimnazjum opisano szczegółowo w § 12. 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6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Zajęcia pozalekcyjne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Zajęcia pozalekcyjne organizowane są przez LCNK według harmonogramów zajęć opracowanych z uwzględnieniem: </w:t>
      </w:r>
    </w:p>
    <w:p w:rsidR="00DA7084" w:rsidRPr="00DA7084" w:rsidRDefault="00DA7084" w:rsidP="00DA708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możliwości uczniów (zajęcia pozalekcyjne nie mogą kolidować z zajęciami Uczniów wynikającymi </w:t>
      </w:r>
      <w:r w:rsidRPr="00DA7084">
        <w:rPr>
          <w:rFonts w:ascii="Calibri" w:hAnsi="Calibri" w:cs="Arial"/>
          <w:sz w:val="20"/>
          <w:szCs w:val="20"/>
        </w:rPr>
        <w:br/>
        <w:t>z obowiązku nauki szkolnej),</w:t>
      </w:r>
    </w:p>
    <w:p w:rsidR="00DA7084" w:rsidRPr="00DA7084" w:rsidRDefault="00DA7084" w:rsidP="00DA708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warunków lokalnych, np. związanych z możliwością dojazdu na zajęcia,</w:t>
      </w:r>
    </w:p>
    <w:p w:rsidR="00DA7084" w:rsidRPr="00DA7084" w:rsidRDefault="00DA7084" w:rsidP="00DA7084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dyspozycyjności prowadzących zajęcia nauczycieli.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Zajęcia pozalekcyjne organizowane są odrębnie dla grup gimnazjalnych i ponadgimnazjalnych.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Grupa na danym etapie edukacyjnym z danego przedmiotu powinna liczyć od 3 do 10 uczniów.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lastRenderedPageBreak/>
        <w:t xml:space="preserve">Opiekun pedagogiczno-metodyczny może wyrazić zgodę na zmianę liczebności grupy w stosunku do zapisów zawartych w ust. 3, w szczególności jeśli konieczność taka podyktowana jest wynikami rekrutacji. </w:t>
      </w:r>
    </w:p>
    <w:p w:rsidR="00DA7084" w:rsidRPr="00DA7084" w:rsidRDefault="00DA7084" w:rsidP="00DA7084">
      <w:pPr>
        <w:numPr>
          <w:ilvl w:val="0"/>
          <w:numId w:val="6"/>
        </w:numPr>
        <w:tabs>
          <w:tab w:val="num" w:pos="1620"/>
        </w:tabs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Zajęcia pozalekcyjne realizowane są na podstawie autorskiego programu nauczania (APN) opracowanego przez osobę prowadzącą zajęcia. </w:t>
      </w:r>
    </w:p>
    <w:p w:rsidR="00DA7084" w:rsidRPr="00DA7084" w:rsidRDefault="00DA7084" w:rsidP="00DA7084">
      <w:pPr>
        <w:numPr>
          <w:ilvl w:val="0"/>
          <w:numId w:val="6"/>
        </w:numPr>
        <w:tabs>
          <w:tab w:val="num" w:pos="1620"/>
        </w:tabs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Tematyka zajęć pozalekcyjnych będzie dopasowana do indywidualnych potrzeb i predyspozycji uczestników grupy i może wykraczać poza podstawę programową nauczania w szkole. </w:t>
      </w:r>
    </w:p>
    <w:p w:rsidR="00DA7084" w:rsidRPr="00DA7084" w:rsidRDefault="00DA7084" w:rsidP="00DA7084">
      <w:pPr>
        <w:numPr>
          <w:ilvl w:val="0"/>
          <w:numId w:val="6"/>
        </w:numPr>
        <w:tabs>
          <w:tab w:val="num" w:pos="1620"/>
        </w:tabs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Zajęcia będą dostosowane do specyficznych potrzeb uczniów szczególnie uzdolnionych, w tym uwzględnione zostaną zagadnienia i zadania, które pojawiają się na konkursach przedmiotowych i olimpiadach z dziedzin objętych wsparciem.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 trakcie realizacji zajęć pozalekcyjnych stosowana będzie możliwie największa liczba metod aktywizujących.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 ramach zajęć pozalekcyjnych zaplanowana jest realizacja przez uczniów ćwiczeń, doświadczeń i eksperymentów praktycznych oraz praca samodzielna uczniów – z uwzględnieniem specyfiki przedmiotu.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Tahoma"/>
          <w:sz w:val="20"/>
          <w:szCs w:val="20"/>
        </w:rPr>
      </w:pPr>
      <w:r w:rsidRPr="00DA7084">
        <w:rPr>
          <w:rFonts w:ascii="Calibri" w:hAnsi="Calibri" w:cs="Tahoma"/>
          <w:sz w:val="20"/>
          <w:szCs w:val="20"/>
        </w:rPr>
        <w:t xml:space="preserve">W pierwszym okresie (semestrze) wszystkie zajęcia pozalekcyjne mają charakter indywidualny, tj. prowadzone są odrębnie dla uczniów poszczególnych klas w grupie na danym etapie edukacyjnym.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Tahoma"/>
          <w:sz w:val="20"/>
          <w:szCs w:val="20"/>
        </w:rPr>
      </w:pPr>
      <w:r w:rsidRPr="00DA7084">
        <w:rPr>
          <w:rFonts w:ascii="Calibri" w:hAnsi="Calibri" w:cs="Tahoma"/>
          <w:sz w:val="20"/>
          <w:szCs w:val="20"/>
        </w:rPr>
        <w:t xml:space="preserve">W drugim okresie (semestrze) część zajęć pozalekcyjnych realizowana jest wspólnie dla uczniów wszystkich klas na danym etapie edukacyjnym, przy czym zajęcia wspólne służą realizacji projektu edukacyjnego przez uczniów. </w:t>
      </w:r>
    </w:p>
    <w:p w:rsidR="00DA7084" w:rsidRPr="00E45D9D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Tahoma"/>
          <w:sz w:val="20"/>
          <w:szCs w:val="20"/>
        </w:rPr>
      </w:pPr>
      <w:r w:rsidRPr="00E45D9D">
        <w:rPr>
          <w:rFonts w:ascii="Calibri" w:hAnsi="Calibri" w:cs="Tahoma"/>
          <w:sz w:val="20"/>
          <w:szCs w:val="20"/>
        </w:rPr>
        <w:t xml:space="preserve">W przypadku, w którym nie sformuje się indywidualna grupa uczniów z danej klasy, tj. jeśli uczniów z danej klasy jest mniej niż dwoje, godziny przypisane tej grupie zostaną przydzielone do pozostałych grup indywidualnych lub godzin wspólnych – łączna liczba godzin zajęć pozalekcyjnych dla danego przedmiotu/etapu nie zmniejszy się.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outlineLvl w:val="0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Minimalną l</w:t>
      </w:r>
      <w:r w:rsidRPr="00DA7084">
        <w:rPr>
          <w:rFonts w:ascii="Calibri" w:hAnsi="Calibri" w:cs="Tahoma"/>
          <w:sz w:val="20"/>
          <w:szCs w:val="20"/>
        </w:rPr>
        <w:t>iczbę godzin zajęć indywidualnych i wspólnych dla poszczególnych etapów edukacyjnych oraz przedmiotów przedstawia poniższa tabela:</w:t>
      </w:r>
    </w:p>
    <w:p w:rsidR="00DA7084" w:rsidRPr="00DA7084" w:rsidRDefault="00DA7084" w:rsidP="00DA7084">
      <w:pPr>
        <w:suppressAutoHyphens/>
        <w:spacing w:line="276" w:lineRule="auto"/>
        <w:jc w:val="both"/>
        <w:rPr>
          <w:rFonts w:ascii="Calibri" w:hAnsi="Calibri" w:cs="Tahoma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55"/>
        <w:gridCol w:w="1595"/>
        <w:gridCol w:w="1595"/>
        <w:gridCol w:w="1634"/>
        <w:gridCol w:w="1596"/>
      </w:tblGrid>
      <w:tr w:rsidR="00DA7084" w:rsidRPr="00DA7084" w:rsidTr="00896A67">
        <w:tc>
          <w:tcPr>
            <w:tcW w:w="2868" w:type="dxa"/>
            <w:gridSpan w:val="2"/>
            <w:vMerge w:val="restart"/>
            <w:shd w:val="clear" w:color="auto" w:fill="auto"/>
          </w:tcPr>
          <w:p w:rsidR="00DA7084" w:rsidRPr="00DA7084" w:rsidRDefault="00DA7084" w:rsidP="00DA7084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  <w:lang w:eastAsia="ar-SA"/>
              </w:rPr>
            </w:pP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etap gimnazjum</w:t>
            </w:r>
          </w:p>
        </w:tc>
        <w:tc>
          <w:tcPr>
            <w:tcW w:w="3230" w:type="dxa"/>
            <w:gridSpan w:val="2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etap szkoły ponadgimnazjalnej</w:t>
            </w:r>
          </w:p>
        </w:tc>
      </w:tr>
      <w:tr w:rsidR="00DA7084" w:rsidRPr="00DA7084" w:rsidTr="00896A67">
        <w:tc>
          <w:tcPr>
            <w:tcW w:w="2868" w:type="dxa"/>
            <w:gridSpan w:val="2"/>
            <w:vMerge/>
            <w:shd w:val="clear" w:color="auto" w:fill="auto"/>
          </w:tcPr>
          <w:p w:rsidR="00DA7084" w:rsidRPr="00DA7084" w:rsidRDefault="00DA7084" w:rsidP="00DA7084">
            <w:pPr>
              <w:suppressAutoHyphens/>
              <w:spacing w:line="276" w:lineRule="auto"/>
              <w:jc w:val="both"/>
              <w:rPr>
                <w:rFonts w:ascii="Calibri" w:hAnsi="Calibri" w:cs="Tahoma"/>
                <w:sz w:val="20"/>
                <w:szCs w:val="20"/>
                <w:lang w:eastAsia="ar-S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I okres</w:t>
            </w:r>
          </w:p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(„semestr”)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II okres</w:t>
            </w:r>
          </w:p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(„semestr”)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I okres</w:t>
            </w:r>
          </w:p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(„semestr”)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II okres</w:t>
            </w:r>
          </w:p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(„semestr”)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matematyka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</w:tcPr>
          <w:p w:rsidR="00DA7084" w:rsidRPr="00DA7084" w:rsidRDefault="00DA7084" w:rsidP="00DA7084">
            <w:pPr>
              <w:suppressAutoHyphens/>
              <w:spacing w:line="276" w:lineRule="auto"/>
              <w:jc w:val="both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fizyka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</w:tcPr>
          <w:p w:rsidR="00DA7084" w:rsidRPr="00DA7084" w:rsidRDefault="00DA7084" w:rsidP="00DA7084">
            <w:pPr>
              <w:suppressAutoHyphens/>
              <w:spacing w:line="276" w:lineRule="auto"/>
              <w:jc w:val="both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informatyka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24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12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biologia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chemia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20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</w:tr>
      <w:tr w:rsidR="00DA7084" w:rsidRPr="00DA7084" w:rsidTr="00896A67">
        <w:tc>
          <w:tcPr>
            <w:tcW w:w="1412" w:type="dxa"/>
            <w:vMerge w:val="restart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 xml:space="preserve">kompetencje </w:t>
            </w: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lastRenderedPageBreak/>
              <w:t>społeczne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lastRenderedPageBreak/>
              <w:t xml:space="preserve">zajęcia </w:t>
            </w: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lastRenderedPageBreak/>
              <w:t>indywidualne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5</w:t>
            </w:r>
          </w:p>
        </w:tc>
      </w:tr>
      <w:tr w:rsidR="00DA7084" w:rsidRPr="00DA7084" w:rsidTr="00896A67">
        <w:tc>
          <w:tcPr>
            <w:tcW w:w="1412" w:type="dxa"/>
            <w:vMerge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b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b/>
                <w:sz w:val="20"/>
                <w:szCs w:val="20"/>
                <w:lang w:eastAsia="ar-SA"/>
              </w:rPr>
              <w:t>zajęcia wspólne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A7084" w:rsidRPr="00DA7084" w:rsidRDefault="00DA7084" w:rsidP="00DA7084">
            <w:pPr>
              <w:suppressAutoHyphens/>
              <w:spacing w:line="276" w:lineRule="auto"/>
              <w:jc w:val="center"/>
              <w:rPr>
                <w:rFonts w:ascii="Calibri" w:hAnsi="Calibri" w:cs="Tahoma"/>
                <w:sz w:val="20"/>
                <w:szCs w:val="20"/>
                <w:lang w:eastAsia="ar-SA"/>
              </w:rPr>
            </w:pPr>
            <w:r w:rsidRPr="00DA7084">
              <w:rPr>
                <w:rFonts w:ascii="Calibri" w:hAnsi="Calibri" w:cs="Tahoma"/>
                <w:sz w:val="20"/>
                <w:szCs w:val="20"/>
                <w:lang w:eastAsia="ar-SA"/>
              </w:rPr>
              <w:t>10</w:t>
            </w:r>
          </w:p>
        </w:tc>
      </w:tr>
    </w:tbl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Możliwe jest zwiększenie liczby godzin zajęć w ramach danego przedmiotu, jeżeli w budżecie projektu dostępne będą odpowiednie środki finansowe. Liczbę dodatkowych godzin określają nauczyciel z danego przedmiotu wraz z opiekunem pedagogiczno-metodycznym na podstawie potrzeb uczniów.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Miejsce organizacji zajęć podane będzie na Portalu. 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Zajęcia odbywają się w następujących przedziałach czasowych:</w:t>
      </w:r>
    </w:p>
    <w:p w:rsidR="00DA7084" w:rsidRPr="00DA7084" w:rsidRDefault="00DA7084" w:rsidP="00DA708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dni robocze w godzinach od 14.00 do 18.00,</w:t>
      </w:r>
    </w:p>
    <w:p w:rsidR="00DA7084" w:rsidRPr="00DA7084" w:rsidRDefault="00DA7084" w:rsidP="00DA7084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soboty w godzinach od 8.00 do 14.00.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uzasadnionych przypadkach zajęcia mogą odbywać się w innych godzinach, za zgodą rodziców/opiekunów prawnych uczniów. Decyzję o zgodzie na taką zmianę podejmuje opiekun pedagogiczno-metodyczny.</w:t>
      </w:r>
    </w:p>
    <w:p w:rsidR="00DA7084" w:rsidRPr="00DA7084" w:rsidRDefault="00DA7084" w:rsidP="00DA7084">
      <w:pPr>
        <w:numPr>
          <w:ilvl w:val="0"/>
          <w:numId w:val="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objęty opieką mentorską w ramach systemu wsparcia „Zdolni z Pomorza” ma prawo do rezygnacji z zajęć pozalekcyjnych w LCNK. 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7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Warsztaty rozwijające kreatywność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Warsztaty stanowią wsparcie psychologiczno-pedagogiczne, o którym mowa w produkcie finalnym projektu innowacyjnego – modelu wspierania uczniów szczególnie uzdolnionych. </w:t>
      </w: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Warsztaty rozwijające kreatywność dzielą się na:</w:t>
      </w:r>
    </w:p>
    <w:p w:rsidR="00DA7084" w:rsidRPr="00DA7084" w:rsidRDefault="00DA7084" w:rsidP="00DA7084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warsztaty integracyjne, </w:t>
      </w:r>
    </w:p>
    <w:p w:rsidR="00DA7084" w:rsidRPr="00DA7084" w:rsidRDefault="00DA7084" w:rsidP="00DA7084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tematyczne warsztaty psychologiczne. </w:t>
      </w: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Uczeń ma prawo do udziału w trzygodzinnych warsztatach integracyjnych.</w:t>
      </w: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ma prawo do udziału w sześciu godzinach tematycznych warsztatów psychologicznych. </w:t>
      </w: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Obszary tematycznych warsztatów psychologicznych zostaną przedstawione uczniom w formie listy do wyboru. </w:t>
      </w:r>
    </w:p>
    <w:p w:rsidR="00DA7084" w:rsidRPr="00DA7084" w:rsidRDefault="00DA7084" w:rsidP="00DA7084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Warsztaty będą prowadzone przez posiadającego odpowiednie kwalifikacje psychologa/pedagoga.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8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Stypendia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>Stypendia w ramach projektu będą przyznawane w oparciu o odrębny regulamin.</w:t>
      </w: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 xml:space="preserve">Decyzję o przyznaniu stypendium oraz o jego wysokości podejmuje </w:t>
      </w:r>
      <w:r w:rsidR="00887D3F">
        <w:rPr>
          <w:rFonts w:ascii="Calibri" w:hAnsi="Calibri" w:cs="Arial"/>
          <w:sz w:val="20"/>
          <w:szCs w:val="20"/>
          <w:lang w:eastAsia="ar-SA"/>
        </w:rPr>
        <w:t xml:space="preserve">Komisja Stypendialna powołana  z pracowników oświaty przez Poradnię </w:t>
      </w:r>
      <w:proofErr w:type="spellStart"/>
      <w:r w:rsidR="00887D3F">
        <w:rPr>
          <w:rFonts w:ascii="Calibri" w:hAnsi="Calibri" w:cs="Arial"/>
          <w:sz w:val="20"/>
          <w:szCs w:val="20"/>
          <w:lang w:eastAsia="ar-SA"/>
        </w:rPr>
        <w:t>Psychologiczno</w:t>
      </w:r>
      <w:proofErr w:type="spellEnd"/>
      <w:r w:rsidR="00887D3F">
        <w:rPr>
          <w:rFonts w:ascii="Calibri" w:hAnsi="Calibri" w:cs="Arial"/>
          <w:sz w:val="20"/>
          <w:szCs w:val="20"/>
          <w:lang w:eastAsia="ar-SA"/>
        </w:rPr>
        <w:t xml:space="preserve"> – Pedagogiczną w Sopocie.</w:t>
      </w:r>
      <w:r w:rsidRPr="00DA7084">
        <w:rPr>
          <w:rFonts w:ascii="Calibri" w:hAnsi="Calibri" w:cs="Arial"/>
          <w:sz w:val="20"/>
          <w:szCs w:val="20"/>
          <w:lang w:eastAsia="ar-SA"/>
        </w:rPr>
        <w:t xml:space="preserve"> </w:t>
      </w: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>Stypendium wypłacane jest w dwóch transzach, pod koniec kolejnych semestrów roku szkolnego.</w:t>
      </w: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 xml:space="preserve">Stypendium wypłacane jest na rachunek bankowy wskazany przez rodzica/opiekuna prawnego ucznia. </w:t>
      </w: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 xml:space="preserve">Uczeń zobowiązany jest złożyć na wezwanie informację o numerze rachunku bankowego, o którym mowa w ust. 4 oraz o danych jego posiadacza, oraz – w razie zaistnienia zmian w tym zakresie przed wypłatą transzy stypendium – niezwłocznego zgłoszenia LCNK aktualnych danych. </w:t>
      </w:r>
    </w:p>
    <w:p w:rsidR="00DA7084" w:rsidRPr="00DA7084" w:rsidRDefault="00DA7084" w:rsidP="00DA7084">
      <w:pPr>
        <w:numPr>
          <w:ilvl w:val="0"/>
          <w:numId w:val="14"/>
        </w:numPr>
        <w:suppressAutoHyphens/>
        <w:spacing w:line="276" w:lineRule="auto"/>
        <w:jc w:val="both"/>
        <w:rPr>
          <w:rFonts w:ascii="Calibri" w:hAnsi="Calibri" w:cs="Arial"/>
          <w:sz w:val="20"/>
          <w:szCs w:val="20"/>
          <w:lang w:eastAsia="ar-SA"/>
        </w:rPr>
      </w:pPr>
      <w:r w:rsidRPr="00DA7084">
        <w:rPr>
          <w:rFonts w:ascii="Calibri" w:hAnsi="Calibri" w:cs="Arial"/>
          <w:sz w:val="20"/>
          <w:szCs w:val="20"/>
          <w:lang w:eastAsia="ar-SA"/>
        </w:rPr>
        <w:t xml:space="preserve">W ramach projektu uczniowie nie otrzymują żadnych innych finansowych form wsparcia poza stypendium. 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9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Uzupełniające formy wsparcia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Uzupełniające formy wsparcia organizowane są na podstawie zdiagnozowanych potrzeb rozwojowych uczniów, z uwzględnieniem predyspozycji i zainteresowań uczniów. </w:t>
      </w:r>
    </w:p>
    <w:p w:rsidR="00DA7084" w:rsidRPr="00DA7084" w:rsidRDefault="00DA7084" w:rsidP="00DA708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Katalog uzupełniających form wsparcia obejmuje formy wyjazdowe i spotkania, a w szczególności:</w:t>
      </w:r>
    </w:p>
    <w:p w:rsidR="00DA7084" w:rsidRPr="00DA7084" w:rsidRDefault="00DA7084" w:rsidP="00DA7084">
      <w:pPr>
        <w:numPr>
          <w:ilvl w:val="1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lastRenderedPageBreak/>
        <w:t xml:space="preserve">wizyty w zakładach pracy, </w:t>
      </w:r>
    </w:p>
    <w:p w:rsidR="00DA7084" w:rsidRPr="00DA7084" w:rsidRDefault="00DA7084" w:rsidP="00DA7084">
      <w:pPr>
        <w:numPr>
          <w:ilvl w:val="1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wycieczki do parków naukowo-technologicznych, </w:t>
      </w:r>
    </w:p>
    <w:p w:rsidR="00DA7084" w:rsidRPr="00DA7084" w:rsidRDefault="00DA7084" w:rsidP="00DA7084">
      <w:pPr>
        <w:numPr>
          <w:ilvl w:val="1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spotkania z naukowcami,</w:t>
      </w:r>
    </w:p>
    <w:p w:rsidR="00DA7084" w:rsidRPr="00DA7084" w:rsidRDefault="00DA7084" w:rsidP="00DA7084">
      <w:pPr>
        <w:numPr>
          <w:ilvl w:val="1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spotkania z pracodawcami. </w:t>
      </w:r>
    </w:p>
    <w:p w:rsidR="00DA7084" w:rsidRPr="00DA7084" w:rsidRDefault="00DA7084" w:rsidP="00DA7084">
      <w:pPr>
        <w:numPr>
          <w:ilvl w:val="0"/>
          <w:numId w:val="2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LCNK organizuje uzupełniające formy wsparcia oraz informuje uczniów o możliwości udziału w tych formach. 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10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Udział w wydarzeniach rozwijających kompetencje społeczne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ramach formy zapewniona zostanie możliwość udziału uczniów szczególnie uzdolnionych w wydarzeniach wspierających rozwój kompetencji społecznych.</w:t>
      </w:r>
    </w:p>
    <w:p w:rsidR="00DA7084" w:rsidRPr="00DA7084" w:rsidRDefault="00DA7084" w:rsidP="00DA708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Rodzaj wydarzeń będzie uzależniony od zidentyfikowanych potrzeb uczestników oraz aktualnej oferty w tym zakresie i obejmuje m.in. </w:t>
      </w:r>
    </w:p>
    <w:p w:rsidR="00DA7084" w:rsidRPr="00DA7084" w:rsidRDefault="00DA7084" w:rsidP="00DA7084">
      <w:pPr>
        <w:numPr>
          <w:ilvl w:val="1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debaty, fora i kongresy regionalne (np. Forum Pomorskiej Edukacji, Kongres Obywatelski), </w:t>
      </w:r>
    </w:p>
    <w:p w:rsidR="00DA7084" w:rsidRPr="00DA7084" w:rsidRDefault="00DA7084" w:rsidP="00DA7084">
      <w:pPr>
        <w:numPr>
          <w:ilvl w:val="1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wydarzenia kulturalne (np. przedstawienia, prelekcje, pokazy, wystawy), </w:t>
      </w:r>
    </w:p>
    <w:p w:rsidR="00DA7084" w:rsidRPr="00DA7084" w:rsidRDefault="00DA7084" w:rsidP="00DA7084">
      <w:pPr>
        <w:numPr>
          <w:ilvl w:val="1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konferencje oraz sympozja naukowe i artystyczne.</w:t>
      </w:r>
    </w:p>
    <w:p w:rsidR="00DA7084" w:rsidRPr="00DA7084" w:rsidRDefault="00DA7084" w:rsidP="00DA7084">
      <w:pPr>
        <w:numPr>
          <w:ilvl w:val="0"/>
          <w:numId w:val="2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LCNK organizuje wyjazdy na wydarzenia, o których mowa w ust. 2, oraz informuje uczniów u możliwości udziału w tych wyjazdach. 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11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Udział w spotkaniach akademickich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ma prawo do udziału w spotkaniach akademickich organizowanych w ramach przedsięwzięcia strategicznego </w:t>
      </w:r>
      <w:r w:rsidRPr="00DA7084">
        <w:rPr>
          <w:rFonts w:ascii="Calibri" w:hAnsi="Calibri" w:cs="Arial"/>
          <w:i/>
          <w:sz w:val="20"/>
          <w:szCs w:val="20"/>
        </w:rPr>
        <w:t>Zdolni z Pomorza</w:t>
      </w:r>
      <w:r w:rsidRPr="00DA7084">
        <w:rPr>
          <w:rFonts w:ascii="Calibri" w:hAnsi="Calibri" w:cs="Arial"/>
          <w:sz w:val="20"/>
          <w:szCs w:val="20"/>
        </w:rPr>
        <w:t xml:space="preserve"> na pomorskich uczelniach.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LCNK zapewnia transport na spotkania akademickie oraz opiekę podczas dojazdu oraz w czasie spotkań.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 ciągu roku szkolnego uczeń ma prawo do: </w:t>
      </w:r>
    </w:p>
    <w:p w:rsidR="00DA7084" w:rsidRPr="00DA7084" w:rsidRDefault="00DA7084" w:rsidP="00DA7084">
      <w:pPr>
        <w:numPr>
          <w:ilvl w:val="1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udziału w 2 spotkaniach – w wypadku uczniów gimnazjów, </w:t>
      </w:r>
    </w:p>
    <w:p w:rsidR="00DA7084" w:rsidRPr="00DA7084" w:rsidRDefault="00DA7084" w:rsidP="00DA7084">
      <w:pPr>
        <w:numPr>
          <w:ilvl w:val="1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udziału w 4 spotkaniach – w wypadku uczniów szkół ponadgimnazjalnych.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W jednym spotkaniu będzie mogła wziąć udział ograniczona liczba uczniów.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Informacja o liczbie miejsc na dane spotkanie akademickie podana zostanie na Portalu.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Uczniowie na spotkania akademickie zgłaszają się poprzez rejestrację prowadzoną przez organizatora spotkań akademickich.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Zgłoszenia na spotkania mogą być realizowane przez LCNK zbiorczo dla większej liczby uczniów.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Opiekun pedagogiczno-metodyczny proponuje uczniom udział w spotkaniach akademickich, z uwzględnieniem indywidualnych potrzeb rozwojowych poszczególnych uczniów. 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procesie kwalifikowania uczniów na spotkania akademickie tworzona będzie lista rankingowa, w której uwzględniane będą kolejno następujące kryteria:</w:t>
      </w:r>
    </w:p>
    <w:p w:rsidR="00DA7084" w:rsidRPr="00DA7084" w:rsidRDefault="00DA7084" w:rsidP="00DA708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zgodność indywidualnych potrzeb rozwojowych ucznia, ustalonych w procesie diagnozy, z tematyką spotkania, </w:t>
      </w:r>
    </w:p>
    <w:p w:rsidR="00DA7084" w:rsidRPr="00DA7084" w:rsidRDefault="00DA7084" w:rsidP="00DA708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pierwszy udział w spotkaniach akademickich,</w:t>
      </w:r>
    </w:p>
    <w:p w:rsidR="00DA7084" w:rsidRPr="00DA7084" w:rsidRDefault="00DA7084" w:rsidP="00DA7084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kolejność zgłoszeń.</w:t>
      </w:r>
    </w:p>
    <w:p w:rsidR="00DA7084" w:rsidRPr="00DA7084" w:rsidRDefault="00DA7084" w:rsidP="00DA7084">
      <w:pPr>
        <w:numPr>
          <w:ilvl w:val="0"/>
          <w:numId w:val="24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Dopuszcza się możliwość uczestnictwa w spotkaniach uczniów z innych przedmiotów, o ile pozwoli na to liczba miejsc.</w:t>
      </w:r>
    </w:p>
    <w:p w:rsidR="00DA7084" w:rsidRPr="00DA7084" w:rsidRDefault="00DA7084" w:rsidP="00DA7084">
      <w:pPr>
        <w:spacing w:line="276" w:lineRule="auto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§12</w:t>
      </w:r>
    </w:p>
    <w:p w:rsidR="00DA7084" w:rsidRPr="00DA7084" w:rsidRDefault="00DA7084" w:rsidP="00DA7084">
      <w:pPr>
        <w:spacing w:line="276" w:lineRule="auto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lastRenderedPageBreak/>
        <w:t>Zmiana etapu edukacyjnego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Przeniesienie do grupy zajęć pozalekcyjnych prowadzonych przez LCNK na wyższym etapie edukacyjnym </w:t>
      </w:r>
      <w:r w:rsidRPr="00DA7084">
        <w:rPr>
          <w:rFonts w:ascii="Calibri" w:hAnsi="Calibri"/>
          <w:sz w:val="20"/>
          <w:szCs w:val="20"/>
        </w:rPr>
        <w:t xml:space="preserve">może dotyczyć ucznia, który uczestniczy w projekcie od minimalnie 4 miesięcy. </w:t>
      </w:r>
    </w:p>
    <w:p w:rsidR="00DA7084" w:rsidRPr="00DA7084" w:rsidRDefault="00DA7084" w:rsidP="00DA7084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W uzasadnionych przypadkach LCNK może podjąć decyzję </w:t>
      </w:r>
      <w:r w:rsidRPr="00DA7084">
        <w:rPr>
          <w:rFonts w:ascii="Calibri" w:hAnsi="Calibri" w:cs="Arial"/>
          <w:sz w:val="20"/>
          <w:szCs w:val="20"/>
        </w:rPr>
        <w:t>o skróceniu okresu, o którym mowa w ust. 1.</w:t>
      </w:r>
    </w:p>
    <w:p w:rsidR="00DA7084" w:rsidRPr="00DA7084" w:rsidRDefault="00DA7084" w:rsidP="00DA7084">
      <w:pPr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Procedura dotycząca działań, o których mowa w ust. 1: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nauczyciel wypełnia formularz opinii, którego wzór stanowi załącznik nr 2,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wypełniony formularz opinii nauczyciel przekazuje rodzicom ucznia do podpisu i jednocześnie informuje psychologa LCNK o swoim wskazaniu, a następnie podpisaną przez rodziców opinię doręcza opiekunowi pedagogiczno-metodycznemu,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opiekun pedagogiczno-metodyczny przekazuje otrzymane formularze psychologowi LCNK,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psycholog LCNK wydaje opinię o uczniu w zakresie </w:t>
      </w:r>
      <w:r w:rsidRPr="00DA7084">
        <w:rPr>
          <w:rFonts w:ascii="Calibri" w:hAnsi="Calibri" w:cs="Arial"/>
          <w:sz w:val="20"/>
          <w:szCs w:val="20"/>
        </w:rPr>
        <w:t>działań, o których mowa w ust. 1</w:t>
      </w:r>
      <w:r w:rsidRPr="00DA7084">
        <w:rPr>
          <w:rFonts w:ascii="Calibri" w:hAnsi="Calibri"/>
          <w:sz w:val="20"/>
          <w:szCs w:val="20"/>
        </w:rPr>
        <w:t>, wypełniając formularz, którego wzór stanowi załącznik nr 3 do niniejszego dokumentu, a następnie</w:t>
      </w:r>
      <w:r w:rsidRPr="00DA7084">
        <w:rPr>
          <w:rFonts w:ascii="Calibri" w:hAnsi="Calibri" w:cs="Arial"/>
          <w:sz w:val="20"/>
          <w:szCs w:val="20"/>
        </w:rPr>
        <w:t xml:space="preserve"> przekazuje ją </w:t>
      </w:r>
      <w:r w:rsidRPr="00DA7084">
        <w:rPr>
          <w:rFonts w:ascii="Calibri" w:hAnsi="Calibri"/>
          <w:sz w:val="20"/>
          <w:szCs w:val="20"/>
        </w:rPr>
        <w:t>opiekunowi pedagogiczno-metodycznemu</w:t>
      </w:r>
      <w:r w:rsidRPr="00DA7084">
        <w:rPr>
          <w:rFonts w:ascii="Calibri" w:hAnsi="Calibri" w:cs="Arial"/>
          <w:sz w:val="20"/>
          <w:szCs w:val="20"/>
        </w:rPr>
        <w:t xml:space="preserve">,, 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LCNK dokonuje weryfikacji dokumentacji i opracowuje </w:t>
      </w:r>
      <w:r w:rsidRPr="00DA7084">
        <w:rPr>
          <w:rFonts w:ascii="Calibri" w:hAnsi="Calibri"/>
          <w:sz w:val="20"/>
          <w:szCs w:val="20"/>
        </w:rPr>
        <w:t>listę uczniów, którzy mogą kontynuować udział w projekcie w grupie na wyższym etapie edukacyjnym,</w:t>
      </w:r>
    </w:p>
    <w:p w:rsidR="00DA7084" w:rsidRPr="00DA7084" w:rsidRDefault="00DA7084" w:rsidP="00DA7084">
      <w:pPr>
        <w:numPr>
          <w:ilvl w:val="0"/>
          <w:numId w:val="27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LCNK przekazują informację uczniom i ich rodzicom oraz nauczycielom LCNK. </w:t>
      </w:r>
    </w:p>
    <w:p w:rsidR="00DA7084" w:rsidRPr="00DA7084" w:rsidRDefault="00DA7084" w:rsidP="00DA7084">
      <w:pPr>
        <w:spacing w:line="276" w:lineRule="auto"/>
        <w:outlineLvl w:val="0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13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/>
          <w:sz w:val="20"/>
          <w:szCs w:val="20"/>
        </w:rPr>
      </w:pPr>
      <w:r w:rsidRPr="00DA7084">
        <w:rPr>
          <w:rFonts w:ascii="Calibri" w:hAnsi="Calibri" w:cs="Arial"/>
          <w:b/>
          <w:bCs/>
          <w:sz w:val="20"/>
          <w:szCs w:val="20"/>
        </w:rPr>
        <w:t>Zasady zmiany przedmiotu przez ucznia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Uczeń ma możliwość zmiany grupy przedmiotowej pod następującymi warunkami:</w:t>
      </w:r>
    </w:p>
    <w:p w:rsidR="00DA7084" w:rsidRPr="00DA7084" w:rsidRDefault="00DA7084" w:rsidP="00DA7084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liczebność grupy, z której odchodzi i do której przechodzi dany uczeń, będzie spełniać warunek opisany w § 6 ust. 3,</w:t>
      </w:r>
    </w:p>
    <w:p w:rsidR="00DA7084" w:rsidRPr="00DA7084" w:rsidRDefault="00DA7084" w:rsidP="00DA7084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nauczyciel prowadzący przedmiot, na który przenosi się uczeń, musi wyrazić na to zgodę; jednocześnie nauczyciel może sprawdzić predyspozycje ucznia w zakresie danego przedmiotu.</w:t>
      </w:r>
    </w:p>
    <w:p w:rsidR="00DA7084" w:rsidRPr="00DA7084" w:rsidRDefault="00DA7084" w:rsidP="00DA7084">
      <w:pPr>
        <w:numPr>
          <w:ilvl w:val="0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Procedura zmiany przedmiotu:</w:t>
      </w:r>
    </w:p>
    <w:p w:rsidR="00DA7084" w:rsidRPr="00DA7084" w:rsidRDefault="00DA7084" w:rsidP="00DA7084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uczeń przesyła do LCNK wniosek o zmianę przedmiotu na formularzu, którego wzór stanowi załącznik nr 5 do niniejszego dokumentu,</w:t>
      </w:r>
    </w:p>
    <w:p w:rsidR="00DA7084" w:rsidRPr="00DA7084" w:rsidRDefault="00DA7084" w:rsidP="00DA7084">
      <w:pPr>
        <w:numPr>
          <w:ilvl w:val="1"/>
          <w:numId w:val="15"/>
        </w:numPr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decyzję o wyrażeniu zgody na zmianę przedmiotu podejmuje opiekun pedagogiczno-metodyczny LCNK, po zasięgnięciu opinii nauczyciela prowadzącego zajęcia z przedmiotu, na który przenosi się uczeń.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§ 14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Zakończenie uczestnictwa ucznia w projekcie</w:t>
      </w:r>
    </w:p>
    <w:p w:rsidR="00DA7084" w:rsidRPr="00DA7084" w:rsidRDefault="00DA7084" w:rsidP="00DA7084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Zakończenie uczestnictwa ucznia w projekcie następuje wraz z zakończeniem projektu bądź zakończeniem przez ucznia nauki w szkole ponadgimnazjalnej.</w:t>
      </w: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Wcześniejsze niż opisane w ust. 1 zakończenie uczestnictwa ucznia w projekcie następuje </w:t>
      </w:r>
      <w:r w:rsidRPr="00DA7084">
        <w:rPr>
          <w:rFonts w:ascii="Calibri" w:hAnsi="Calibri" w:cs="Arial"/>
          <w:sz w:val="20"/>
          <w:szCs w:val="20"/>
        </w:rPr>
        <w:t>w razie zaistnienia którejkolwiek z następujących okoliczności: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złożenia rezygnacji z udziału w projekcie,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niestosowania się przez ucznia do zasad określonych w niniejszym dokumencie, a szczególnie zobowiązań zapisanych w § 4 ust. 3,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uchylanie się przez ucznia od udziału w weryfikacji, o której mowa w § 5 ust. 5, 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nieusprawiedliwionego opuszczenia pięciu kolejnych zajęć pozalekcyjnych, 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nieusprawiedliwionego opuszczenia dwóch form wsparcia, na które uczeń zgłosił się i został zakwalifikowany, 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lastRenderedPageBreak/>
        <w:t>nieusprawiedliwionej nieobecności na zajęciach pozalekcyjnych powyżej 30% przewidzianej liczby godzin,</w:t>
      </w:r>
    </w:p>
    <w:p w:rsidR="00DA7084" w:rsidRPr="00DA7084" w:rsidRDefault="00DA7084" w:rsidP="00DA7084">
      <w:pPr>
        <w:numPr>
          <w:ilvl w:val="0"/>
          <w:numId w:val="11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zmiany miejsca zamieszkania na adres spoza województwa pomorskiego..</w:t>
      </w: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Decyzję o wcześniejszym zakończeniu uczestnictwa ucznia w projekcie podejmuje przewodniczący powiatowej komisji rekrutacyjnej w danym powiecie.</w:t>
      </w: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Opiekun pedagogiczno-metodyczny, na wniosek rodzica lub opiekuna prawnego ucznia, może wyrazić zgodę na dalszy udział w projekcie ucznia, którego dotyczyć będzie jeden z warunków wskazanych w ust. 2 pkt 2-4. </w:t>
      </w: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W przypadku wcześniejszego zakończenia uczestnictwa ucznia w projekcie jego miejsce zajmie uczeń z listy rezerwowej wskazany przez powiatową komisję rekrutacyjną zgodnie z regulaminem rekrutacji. </w:t>
      </w:r>
    </w:p>
    <w:p w:rsidR="00DA7084" w:rsidRPr="00DA7084" w:rsidRDefault="00DA7084" w:rsidP="00DA7084">
      <w:pPr>
        <w:numPr>
          <w:ilvl w:val="0"/>
          <w:numId w:val="12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W związku z zakończeniem uczestnictwa w projekcie uczeń ponosi następujące konsekwencje:</w:t>
      </w:r>
    </w:p>
    <w:p w:rsidR="00DA7084" w:rsidRPr="00DA7084" w:rsidRDefault="00DA7084" w:rsidP="00DA708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traci prawa opisane w § 4 ust. 1,</w:t>
      </w:r>
    </w:p>
    <w:p w:rsidR="00DA7084" w:rsidRPr="00DA7084" w:rsidRDefault="00DA7084" w:rsidP="00DA708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jeżeli zakończenie uczestnictwa w projekcie następuje w związku z zaistnieniem okoliczności, o których mowa w ust. 2 pkt 2 do 4, uczeń nie otrzymuje zaświadczenia o udziale w projekcie.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b/>
          <w:color w:val="000000"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DA7084">
        <w:rPr>
          <w:rFonts w:ascii="Calibri" w:hAnsi="Calibri" w:cs="Arial"/>
          <w:b/>
          <w:color w:val="000000"/>
          <w:sz w:val="20"/>
          <w:szCs w:val="20"/>
        </w:rPr>
        <w:t>§ 15</w:t>
      </w:r>
    </w:p>
    <w:p w:rsidR="00DA7084" w:rsidRPr="00DA7084" w:rsidRDefault="00DA7084" w:rsidP="00DA7084">
      <w:pPr>
        <w:spacing w:line="276" w:lineRule="auto"/>
        <w:jc w:val="center"/>
        <w:rPr>
          <w:rFonts w:ascii="Calibri" w:hAnsi="Calibri" w:cs="Arial"/>
          <w:b/>
          <w:color w:val="000000"/>
          <w:sz w:val="20"/>
          <w:szCs w:val="20"/>
        </w:rPr>
      </w:pPr>
      <w:r w:rsidRPr="00DA7084">
        <w:rPr>
          <w:rFonts w:ascii="Calibri" w:hAnsi="Calibri" w:cs="Arial"/>
          <w:b/>
          <w:color w:val="000000"/>
          <w:sz w:val="20"/>
          <w:szCs w:val="20"/>
        </w:rPr>
        <w:t>Postanowienia końcowe</w:t>
      </w:r>
    </w:p>
    <w:p w:rsidR="00DA7084" w:rsidRPr="00DA7084" w:rsidRDefault="00DA7084" w:rsidP="00DA7084">
      <w:pPr>
        <w:spacing w:line="276" w:lineRule="auto"/>
        <w:jc w:val="both"/>
        <w:rPr>
          <w:rFonts w:ascii="Calibri" w:hAnsi="Calibri" w:cs="Arial"/>
          <w:color w:val="000000"/>
          <w:sz w:val="20"/>
          <w:szCs w:val="20"/>
        </w:rPr>
      </w:pPr>
    </w:p>
    <w:p w:rsidR="00DA7084" w:rsidRPr="00DA7084" w:rsidRDefault="00DA7084" w:rsidP="00DA7084">
      <w:pPr>
        <w:numPr>
          <w:ilvl w:val="1"/>
          <w:numId w:val="10"/>
        </w:numPr>
        <w:tabs>
          <w:tab w:val="left" w:pos="0"/>
        </w:tabs>
        <w:spacing w:line="276" w:lineRule="auto"/>
        <w:ind w:hanging="144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LCNK oraz RCNK monitorują i ewaluują udział ucznia w projekcie.</w:t>
      </w:r>
    </w:p>
    <w:p w:rsidR="00DA7084" w:rsidRPr="00DA7084" w:rsidRDefault="00DA7084" w:rsidP="00DA7084">
      <w:pPr>
        <w:numPr>
          <w:ilvl w:val="1"/>
          <w:numId w:val="10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Uczeń jest zobowiązany do współpracy z LCNK oraz z RCNK w zakresie monitoringu i ewaluacji projektu. </w:t>
      </w:r>
    </w:p>
    <w:p w:rsidR="00DA7084" w:rsidRPr="00DA7084" w:rsidRDefault="00DA7084" w:rsidP="00DA7084">
      <w:pPr>
        <w:numPr>
          <w:ilvl w:val="1"/>
          <w:numId w:val="10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Zaświadczenia o uczestnictwie w projekcie wydaje się uczniom na ich prośbę lub na prośbę rodzica.</w:t>
      </w:r>
    </w:p>
    <w:p w:rsidR="00DA7084" w:rsidRPr="00DA7084" w:rsidRDefault="00DA7084" w:rsidP="00DA7084">
      <w:pPr>
        <w:numPr>
          <w:ilvl w:val="1"/>
          <w:numId w:val="10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 xml:space="preserve">Zastrzega się możliwość wprowadzenia zmian w niniejszym regulaminie. Zmiany zostaną opublikowane na portalu. W wypadku braku akceptacji zmian uczeń zobowiązany jest do złożenia rezygnacji udziału w Projekcie. </w:t>
      </w:r>
    </w:p>
    <w:p w:rsidR="00DA7084" w:rsidRPr="00DA7084" w:rsidRDefault="00DA7084" w:rsidP="00DA7084">
      <w:pPr>
        <w:numPr>
          <w:ilvl w:val="1"/>
          <w:numId w:val="10"/>
        </w:numPr>
        <w:tabs>
          <w:tab w:val="left" w:pos="0"/>
        </w:tabs>
        <w:spacing w:line="276" w:lineRule="auto"/>
        <w:ind w:left="360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/>
          <w:sz w:val="20"/>
          <w:szCs w:val="20"/>
        </w:rPr>
        <w:t>W sprawach nieuregulowanych niniejszym dokumentem decyzje podejmuje opiekun pedagogiczno-metodyczny.</w:t>
      </w:r>
    </w:p>
    <w:p w:rsidR="00DA7084" w:rsidRPr="00DA7084" w:rsidRDefault="00DA7084" w:rsidP="00DA7084">
      <w:pPr>
        <w:suppressAutoHyphens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rPr>
          <w:rFonts w:ascii="Calibri" w:hAnsi="Calibri" w:cs="Arial"/>
          <w:sz w:val="20"/>
          <w:szCs w:val="20"/>
        </w:rPr>
      </w:pPr>
    </w:p>
    <w:p w:rsidR="00DA7084" w:rsidRPr="00DA7084" w:rsidRDefault="00DA7084" w:rsidP="00DA7084">
      <w:pPr>
        <w:suppressAutoHyphens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b/>
          <w:sz w:val="20"/>
          <w:szCs w:val="20"/>
        </w:rPr>
        <w:t>Załączniki:</w:t>
      </w:r>
    </w:p>
    <w:p w:rsidR="00DA7084" w:rsidRPr="00DA7084" w:rsidRDefault="00DA7084" w:rsidP="00DA7084">
      <w:pPr>
        <w:numPr>
          <w:ilvl w:val="0"/>
          <w:numId w:val="5"/>
        </w:numPr>
        <w:suppressAutoHyphens/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Załącznik nr 1 – Deklaracja uczestnictwa ucznia w projekcie </w:t>
      </w:r>
      <w:r w:rsidRPr="00DA7084">
        <w:rPr>
          <w:rFonts w:ascii="Calibri" w:hAnsi="Calibri" w:cs="Arial"/>
          <w:i/>
          <w:sz w:val="20"/>
          <w:szCs w:val="20"/>
        </w:rPr>
        <w:t>Zdolni z Pomorza – …</w:t>
      </w:r>
      <w:r w:rsidRPr="00DA7084">
        <w:rPr>
          <w:rFonts w:ascii="Calibri" w:hAnsi="Calibri" w:cs="Arial"/>
          <w:sz w:val="20"/>
          <w:szCs w:val="20"/>
        </w:rPr>
        <w:t xml:space="preserve"> </w:t>
      </w:r>
    </w:p>
    <w:p w:rsidR="00DA7084" w:rsidRPr="00DA7084" w:rsidRDefault="00DA7084" w:rsidP="00DA7084">
      <w:pPr>
        <w:numPr>
          <w:ilvl w:val="0"/>
          <w:numId w:val="5"/>
        </w:numPr>
        <w:suppressAutoHyphens/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 xml:space="preserve">Załącznik nr 2 – Opinia nauczyciela w sprawie objęcia ucznia opieką mentorską/umożliwienia uczniowi udziału w formach wspierania uczniów uzdolnionych przeznaczonych dla wyższego etapu edukacyjnego (etapu szkoły ponadgimnazjalnej). </w:t>
      </w:r>
    </w:p>
    <w:p w:rsidR="00DA7084" w:rsidRPr="00DA7084" w:rsidRDefault="00DA7084" w:rsidP="00DA7084">
      <w:pPr>
        <w:numPr>
          <w:ilvl w:val="0"/>
          <w:numId w:val="5"/>
        </w:numPr>
        <w:suppressAutoHyphens/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Załącznik nr 3 – Opinia psychologa w sprawie objęcia ucznia opieką mentorską/umożliwienia uczniowi udziału w formach wspierania uczniów uzdolnionych przeznaczonych dla wyższego etapu edukacyjnego (etapu szkoły ponadgimnazjalnej).</w:t>
      </w:r>
    </w:p>
    <w:p w:rsidR="00DA7084" w:rsidRPr="00DA7084" w:rsidRDefault="00DA7084" w:rsidP="00DA7084">
      <w:pPr>
        <w:numPr>
          <w:ilvl w:val="0"/>
          <w:numId w:val="5"/>
        </w:numPr>
        <w:suppressAutoHyphens/>
        <w:spacing w:line="276" w:lineRule="auto"/>
        <w:rPr>
          <w:rFonts w:ascii="Calibri" w:hAnsi="Calibri" w:cs="Arial"/>
          <w:sz w:val="20"/>
          <w:szCs w:val="20"/>
        </w:rPr>
      </w:pPr>
      <w:r w:rsidRPr="00DA7084">
        <w:rPr>
          <w:rFonts w:ascii="Calibri" w:hAnsi="Calibri" w:cs="Arial"/>
          <w:sz w:val="20"/>
          <w:szCs w:val="20"/>
        </w:rPr>
        <w:t>Załącznik nr 4 – Wniosek o zmianę przedmiotu.</w:t>
      </w:r>
    </w:p>
    <w:p w:rsidR="00DA7084" w:rsidRDefault="00DA7084" w:rsidP="008C139A"/>
    <w:p w:rsidR="008B4BB9" w:rsidRPr="00DA7084" w:rsidRDefault="008B4BB9" w:rsidP="008B4BB9">
      <w:pPr>
        <w:spacing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obowiązuje</w:t>
      </w:r>
      <w:bookmarkStart w:id="0" w:name="_GoBack"/>
      <w:bookmarkEnd w:id="0"/>
      <w:r w:rsidRPr="00DA7084">
        <w:rPr>
          <w:rFonts w:ascii="Calibri" w:hAnsi="Calibri" w:cs="Arial"/>
          <w:sz w:val="20"/>
          <w:szCs w:val="20"/>
        </w:rPr>
        <w:t xml:space="preserve"> od dnia </w:t>
      </w:r>
      <w:r>
        <w:rPr>
          <w:rFonts w:ascii="Calibri" w:hAnsi="Calibri" w:cs="Arial"/>
          <w:sz w:val="20"/>
          <w:szCs w:val="20"/>
        </w:rPr>
        <w:t>05.12.2016r.</w:t>
      </w:r>
    </w:p>
    <w:p w:rsidR="008B4BB9" w:rsidRPr="008C139A" w:rsidRDefault="008B4BB9" w:rsidP="008C139A"/>
    <w:sectPr w:rsidR="008B4BB9" w:rsidRPr="008C139A" w:rsidSect="005D15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67" w:right="1418" w:bottom="1135" w:left="1418" w:header="170" w:footer="3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13" w:rsidRDefault="00696513">
      <w:r>
        <w:separator/>
      </w:r>
    </w:p>
  </w:endnote>
  <w:endnote w:type="continuationSeparator" w:id="0">
    <w:p w:rsidR="00696513" w:rsidRDefault="0069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C" w:rsidRDefault="00A365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BA0E74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3AB57476" wp14:editId="5E41A28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6B" w:rsidRPr="006D196B" w:rsidRDefault="0063189F" w:rsidP="006D196B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 xml:space="preserve">Zdolni z Pomorza – </w:t>
    </w:r>
    <w:r w:rsidR="00C05857">
      <w:rPr>
        <w:rFonts w:cs="Arial"/>
        <w:i/>
        <w:color w:val="7F7F7F"/>
        <w:sz w:val="20"/>
        <w:szCs w:val="20"/>
      </w:rPr>
      <w:t>Sopot</w:t>
    </w:r>
  </w:p>
  <w:p w:rsidR="00BA0E74" w:rsidRPr="006D196B" w:rsidRDefault="00BB501D" w:rsidP="00BA0E74">
    <w:pPr>
      <w:pStyle w:val="Stopka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6703" behindDoc="1" locked="0" layoutInCell="0" allowOverlap="1" wp14:anchorId="3CB0394C" wp14:editId="4F92E0EA">
          <wp:simplePos x="0" y="0"/>
          <wp:positionH relativeFrom="page">
            <wp:posOffset>221615</wp:posOffset>
          </wp:positionH>
          <wp:positionV relativeFrom="page">
            <wp:posOffset>10168586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E74" w:rsidRDefault="00BA0E74" w:rsidP="00BA0E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13" w:rsidRDefault="00696513">
      <w:r>
        <w:separator/>
      </w:r>
    </w:p>
  </w:footnote>
  <w:footnote w:type="continuationSeparator" w:id="0">
    <w:p w:rsidR="00696513" w:rsidRDefault="0069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C" w:rsidRDefault="00A365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FC" w:rsidRDefault="00A365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5D151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7047F04" wp14:editId="228986DC">
              <wp:simplePos x="0" y="0"/>
              <wp:positionH relativeFrom="column">
                <wp:posOffset>5467985</wp:posOffset>
              </wp:positionH>
              <wp:positionV relativeFrom="paragraph">
                <wp:posOffset>949325</wp:posOffset>
              </wp:positionV>
              <wp:extent cx="885190" cy="866140"/>
              <wp:effectExtent l="0" t="0" r="10160" b="10160"/>
              <wp:wrapSquare wrapText="bothSides"/>
              <wp:docPr id="1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86614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65FC" w:rsidRDefault="00A365FC" w:rsidP="005D1517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5D1517" w:rsidRDefault="00A365FC" w:rsidP="005D1517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B5567">
                            <w:rPr>
                              <w:rFonts w:ascii="Calibri" w:eastAsia="Calibri" w:hAnsi="Calibri"/>
                              <w:noProof/>
                            </w:rPr>
                            <w:drawing>
                              <wp:inline distT="0" distB="0" distL="0" distR="0" wp14:anchorId="77BD60C6" wp14:editId="37367B46">
                                <wp:extent cx="667909" cy="481142"/>
                                <wp:effectExtent l="0" t="0" r="0" b="0"/>
                                <wp:docPr id="4" name="Obraz 4" descr="C:\Users\miloszl\AppData\Local\Microsoft\Windows\Temporary Internet Files\Content.Outlook\ZSD6POTG\01znak podstawow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iloszl\AppData\Local\Microsoft\Windows\Temporary Internet Files\Content.Outlook\ZSD6POTG\01znak podstawow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909" cy="4811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365FC" w:rsidRDefault="00A365FC" w:rsidP="005D1517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A365FC" w:rsidRPr="009C0E15" w:rsidRDefault="00A365FC" w:rsidP="005D1517">
                          <w:pPr>
                            <w:pStyle w:val="Stopka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0.55pt;margin-top:74.75pt;width:69.7pt;height:6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" fillcolor="white [3201]" strokecolor="#4f81bd [3204]" strokeweight="2pt">
              <v:textbox>
                <w:txbxContent>
                  <w:p w:rsidR="00A365FC" w:rsidRDefault="00A365FC" w:rsidP="005D1517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5D1517" w:rsidRDefault="00A365FC" w:rsidP="005D1517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  <w:r w:rsidRPr="00FB5567">
                      <w:rPr>
                        <w:rFonts w:ascii="Calibri" w:eastAsia="Calibri" w:hAnsi="Calibri"/>
                        <w:noProof/>
                      </w:rPr>
                      <w:drawing>
                        <wp:inline distT="0" distB="0" distL="0" distR="0" wp14:anchorId="77BD60C6" wp14:editId="37367B46">
                          <wp:extent cx="667909" cy="481142"/>
                          <wp:effectExtent l="0" t="0" r="0" b="0"/>
                          <wp:docPr id="4" name="Obraz 4" descr="C:\Users\miloszl\AppData\Local\Microsoft\Windows\Temporary Internet Files\Content.Outlook\ZSD6POTG\01znak podstawow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iloszl\AppData\Local\Microsoft\Windows\Temporary Internet Files\Content.Outlook\ZSD6POTG\01znak podstawow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909" cy="481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365FC" w:rsidRDefault="00A365FC" w:rsidP="005D1517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A365FC" w:rsidRPr="009C0E15" w:rsidRDefault="00A365FC" w:rsidP="005D1517">
                    <w:pPr>
                      <w:pStyle w:val="Stopka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B4B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8.05pt;margin-top:71.9pt;width:70.1pt;height:76.4pt;z-index:251663872;mso-position-horizontal-relative:text;mso-position-vertical-relative:text">
          <v:imagedata r:id="rId3" o:title="logo zdolni z pomorza kolor"/>
          <w10:wrap type="square"/>
        </v:shape>
      </w:pict>
    </w:r>
    <w:r w:rsidR="00CA7905">
      <w:rPr>
        <w:noProof/>
      </w:rPr>
      <w:drawing>
        <wp:anchor distT="0" distB="0" distL="114300" distR="114300" simplePos="0" relativeHeight="251661824" behindDoc="0" locked="0" layoutInCell="0" allowOverlap="1" wp14:anchorId="11076790" wp14:editId="641CB748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03E"/>
    <w:multiLevelType w:val="hybridMultilevel"/>
    <w:tmpl w:val="1CAA0E54"/>
    <w:lvl w:ilvl="0" w:tplc="039CDD8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12A9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168B"/>
    <w:multiLevelType w:val="hybridMultilevel"/>
    <w:tmpl w:val="F642DA8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F666466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27F43398">
      <w:start w:val="1"/>
      <w:numFmt w:val="decimal"/>
      <w:lvlText w:val="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93B4340"/>
    <w:multiLevelType w:val="hybridMultilevel"/>
    <w:tmpl w:val="920EC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F465E"/>
    <w:multiLevelType w:val="hybridMultilevel"/>
    <w:tmpl w:val="B5E6D794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F666466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15C60A85"/>
    <w:multiLevelType w:val="hybridMultilevel"/>
    <w:tmpl w:val="E0DCF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40121B"/>
    <w:multiLevelType w:val="hybridMultilevel"/>
    <w:tmpl w:val="A4085402"/>
    <w:lvl w:ilvl="0" w:tplc="E45C2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454102"/>
    <w:multiLevelType w:val="hybridMultilevel"/>
    <w:tmpl w:val="F2C28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34468D"/>
    <w:multiLevelType w:val="hybridMultilevel"/>
    <w:tmpl w:val="A72E0DD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A463F6"/>
    <w:multiLevelType w:val="hybridMultilevel"/>
    <w:tmpl w:val="30D24D6C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55F29"/>
    <w:multiLevelType w:val="hybridMultilevel"/>
    <w:tmpl w:val="97BA5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39EF8D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F52E62"/>
    <w:multiLevelType w:val="hybridMultilevel"/>
    <w:tmpl w:val="1592018A"/>
    <w:lvl w:ilvl="0" w:tplc="A224D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98719B"/>
    <w:multiLevelType w:val="hybridMultilevel"/>
    <w:tmpl w:val="440E5974"/>
    <w:lvl w:ilvl="0" w:tplc="DF3205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9168E"/>
    <w:multiLevelType w:val="hybridMultilevel"/>
    <w:tmpl w:val="F8CC2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5B0F1A56"/>
    <w:multiLevelType w:val="hybridMultilevel"/>
    <w:tmpl w:val="A3D6E06E"/>
    <w:lvl w:ilvl="0" w:tplc="4FBC42F6">
      <w:start w:val="1"/>
      <w:numFmt w:val="lowerLetter"/>
      <w:lvlText w:val="%1)"/>
      <w:lvlJc w:val="left"/>
      <w:pPr>
        <w:tabs>
          <w:tab w:val="num" w:pos="1853"/>
        </w:tabs>
        <w:ind w:left="185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4">
    <w:nsid w:val="5D0F473F"/>
    <w:multiLevelType w:val="hybridMultilevel"/>
    <w:tmpl w:val="0220F5FA"/>
    <w:lvl w:ilvl="0" w:tplc="DF32056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885DB2"/>
    <w:multiLevelType w:val="hybridMultilevel"/>
    <w:tmpl w:val="1476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BE66BF"/>
    <w:multiLevelType w:val="hybridMultilevel"/>
    <w:tmpl w:val="DAFA32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43B52"/>
    <w:multiLevelType w:val="hybridMultilevel"/>
    <w:tmpl w:val="BDFE5DAE"/>
    <w:lvl w:ilvl="0" w:tplc="F6A0EE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63673937"/>
    <w:multiLevelType w:val="hybridMultilevel"/>
    <w:tmpl w:val="4F8E58F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7B1E69"/>
    <w:multiLevelType w:val="hybridMultilevel"/>
    <w:tmpl w:val="24846530"/>
    <w:lvl w:ilvl="0" w:tplc="7F0EC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6A465B40"/>
    <w:multiLevelType w:val="hybridMultilevel"/>
    <w:tmpl w:val="E6C01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CB35268"/>
    <w:multiLevelType w:val="hybridMultilevel"/>
    <w:tmpl w:val="5814780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625D3"/>
    <w:multiLevelType w:val="hybridMultilevel"/>
    <w:tmpl w:val="8436A882"/>
    <w:lvl w:ilvl="0" w:tplc="35207D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53488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BB08C6"/>
    <w:multiLevelType w:val="hybridMultilevel"/>
    <w:tmpl w:val="67827152"/>
    <w:lvl w:ilvl="0" w:tplc="639EF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780750"/>
    <w:multiLevelType w:val="multilevel"/>
    <w:tmpl w:val="CA8260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74EB3060"/>
    <w:multiLevelType w:val="hybridMultilevel"/>
    <w:tmpl w:val="3C1C726C"/>
    <w:lvl w:ilvl="0" w:tplc="8B384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" w:hint="default"/>
      </w:rPr>
    </w:lvl>
    <w:lvl w:ilvl="1" w:tplc="100A8B8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8DB49E0"/>
    <w:multiLevelType w:val="hybridMultilevel"/>
    <w:tmpl w:val="B5784B5A"/>
    <w:lvl w:ilvl="0" w:tplc="4FBC42F6">
      <w:start w:val="1"/>
      <w:numFmt w:val="lowerLetter"/>
      <w:lvlText w:val="%1)"/>
      <w:lvlJc w:val="left"/>
      <w:pPr>
        <w:tabs>
          <w:tab w:val="num" w:pos="1853"/>
        </w:tabs>
        <w:ind w:left="185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2"/>
  </w:num>
  <w:num w:numId="4">
    <w:abstractNumId w:val="10"/>
  </w:num>
  <w:num w:numId="5">
    <w:abstractNumId w:val="16"/>
  </w:num>
  <w:num w:numId="6">
    <w:abstractNumId w:val="19"/>
  </w:num>
  <w:num w:numId="7">
    <w:abstractNumId w:val="2"/>
  </w:num>
  <w:num w:numId="8">
    <w:abstractNumId w:val="20"/>
  </w:num>
  <w:num w:numId="9">
    <w:abstractNumId w:val="13"/>
  </w:num>
  <w:num w:numId="10">
    <w:abstractNumId w:val="0"/>
  </w:num>
  <w:num w:numId="11">
    <w:abstractNumId w:val="11"/>
  </w:num>
  <w:num w:numId="12">
    <w:abstractNumId w:val="24"/>
  </w:num>
  <w:num w:numId="13">
    <w:abstractNumId w:val="14"/>
  </w:num>
  <w:num w:numId="14">
    <w:abstractNumId w:val="17"/>
  </w:num>
  <w:num w:numId="15">
    <w:abstractNumId w:val="25"/>
  </w:num>
  <w:num w:numId="16">
    <w:abstractNumId w:val="26"/>
  </w:num>
  <w:num w:numId="17">
    <w:abstractNumId w:val="7"/>
  </w:num>
  <w:num w:numId="18">
    <w:abstractNumId w:val="23"/>
  </w:num>
  <w:num w:numId="19">
    <w:abstractNumId w:val="8"/>
  </w:num>
  <w:num w:numId="20">
    <w:abstractNumId w:val="5"/>
  </w:num>
  <w:num w:numId="21">
    <w:abstractNumId w:val="9"/>
  </w:num>
  <w:num w:numId="22">
    <w:abstractNumId w:val="6"/>
  </w:num>
  <w:num w:numId="23">
    <w:abstractNumId w:val="15"/>
  </w:num>
  <w:num w:numId="24">
    <w:abstractNumId w:val="4"/>
  </w:num>
  <w:num w:numId="25">
    <w:abstractNumId w:val="18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B"/>
    <w:rsid w:val="000055FF"/>
    <w:rsid w:val="00061F20"/>
    <w:rsid w:val="0006349E"/>
    <w:rsid w:val="00080D83"/>
    <w:rsid w:val="000D283E"/>
    <w:rsid w:val="000D2F5A"/>
    <w:rsid w:val="00100DBB"/>
    <w:rsid w:val="00124D4A"/>
    <w:rsid w:val="00130B23"/>
    <w:rsid w:val="00156F2B"/>
    <w:rsid w:val="001B210F"/>
    <w:rsid w:val="00241C1F"/>
    <w:rsid w:val="002425AE"/>
    <w:rsid w:val="002C6347"/>
    <w:rsid w:val="003164DE"/>
    <w:rsid w:val="00320AAC"/>
    <w:rsid w:val="00325198"/>
    <w:rsid w:val="0035482A"/>
    <w:rsid w:val="003619F2"/>
    <w:rsid w:val="00365820"/>
    <w:rsid w:val="003A022B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5B630C"/>
    <w:rsid w:val="005C7C21"/>
    <w:rsid w:val="005D1517"/>
    <w:rsid w:val="005F3B4C"/>
    <w:rsid w:val="00621F12"/>
    <w:rsid w:val="00622781"/>
    <w:rsid w:val="0063189F"/>
    <w:rsid w:val="00640BFF"/>
    <w:rsid w:val="00662CF3"/>
    <w:rsid w:val="0069621B"/>
    <w:rsid w:val="00696513"/>
    <w:rsid w:val="006D196B"/>
    <w:rsid w:val="006F209E"/>
    <w:rsid w:val="006F3D36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7D3F"/>
    <w:rsid w:val="008945D9"/>
    <w:rsid w:val="008B4BB9"/>
    <w:rsid w:val="008C139A"/>
    <w:rsid w:val="009D71C1"/>
    <w:rsid w:val="009F2CF0"/>
    <w:rsid w:val="00A04690"/>
    <w:rsid w:val="00A365FC"/>
    <w:rsid w:val="00A40DD3"/>
    <w:rsid w:val="00A8311B"/>
    <w:rsid w:val="00A9051C"/>
    <w:rsid w:val="00B01F08"/>
    <w:rsid w:val="00B16E8F"/>
    <w:rsid w:val="00B30401"/>
    <w:rsid w:val="00B6637D"/>
    <w:rsid w:val="00BA0E74"/>
    <w:rsid w:val="00BB501D"/>
    <w:rsid w:val="00BB76D0"/>
    <w:rsid w:val="00BC363C"/>
    <w:rsid w:val="00BD71A4"/>
    <w:rsid w:val="00BE0D8B"/>
    <w:rsid w:val="00BE7325"/>
    <w:rsid w:val="00C05857"/>
    <w:rsid w:val="00C62C24"/>
    <w:rsid w:val="00C635B6"/>
    <w:rsid w:val="00CA20F9"/>
    <w:rsid w:val="00CA23A3"/>
    <w:rsid w:val="00CA7905"/>
    <w:rsid w:val="00CB4865"/>
    <w:rsid w:val="00CC263D"/>
    <w:rsid w:val="00CE005B"/>
    <w:rsid w:val="00CE2688"/>
    <w:rsid w:val="00CE59FA"/>
    <w:rsid w:val="00CF1A4A"/>
    <w:rsid w:val="00D0361A"/>
    <w:rsid w:val="00D1298A"/>
    <w:rsid w:val="00D30ADD"/>
    <w:rsid w:val="00D43A0D"/>
    <w:rsid w:val="00D46867"/>
    <w:rsid w:val="00D526F3"/>
    <w:rsid w:val="00DA7084"/>
    <w:rsid w:val="00DC733E"/>
    <w:rsid w:val="00DF57BE"/>
    <w:rsid w:val="00E06500"/>
    <w:rsid w:val="00E45D9D"/>
    <w:rsid w:val="00E57060"/>
    <w:rsid w:val="00E87616"/>
    <w:rsid w:val="00E92047"/>
    <w:rsid w:val="00EA5C16"/>
    <w:rsid w:val="00EF000D"/>
    <w:rsid w:val="00F3441C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B501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6D19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196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BB501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olnizpomorz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EE87-154C-4EB8-A2F7-871421EE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39</TotalTime>
  <Pages>8</Pages>
  <Words>2930</Words>
  <Characters>17583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Mykowska</dc:creator>
  <cp:lastModifiedBy>Lenovo</cp:lastModifiedBy>
  <cp:revision>7</cp:revision>
  <cp:lastPrinted>2017-09-20T12:20:00Z</cp:lastPrinted>
  <dcterms:created xsi:type="dcterms:W3CDTF">2016-12-19T10:47:00Z</dcterms:created>
  <dcterms:modified xsi:type="dcterms:W3CDTF">2017-09-25T13:30:00Z</dcterms:modified>
</cp:coreProperties>
</file>